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4F4B" w:rsidRDefault="006A67E3" w:rsidP="00074F4B">
      <w:pPr>
        <w:tabs>
          <w:tab w:val="left" w:pos="1050"/>
        </w:tabs>
        <w:jc w:val="center"/>
        <w:rPr>
          <w:sz w:val="28"/>
          <w:szCs w:val="28"/>
        </w:rPr>
      </w:pPr>
      <w:r>
        <w:rPr>
          <w:sz w:val="28"/>
          <w:szCs w:val="16"/>
        </w:rPr>
        <w:t>С</w:t>
      </w:r>
      <w:r w:rsidR="00074F4B" w:rsidRPr="00F94937">
        <w:rPr>
          <w:sz w:val="28"/>
          <w:szCs w:val="16"/>
        </w:rPr>
        <w:t xml:space="preserve">ведения об исполнении </w:t>
      </w:r>
      <w:r w:rsidR="00A630CF">
        <w:rPr>
          <w:sz w:val="28"/>
          <w:szCs w:val="16"/>
        </w:rPr>
        <w:t>«</w:t>
      </w:r>
      <w:r w:rsidR="00074F4B" w:rsidRPr="00356EEF">
        <w:rPr>
          <w:sz w:val="28"/>
          <w:szCs w:val="28"/>
        </w:rPr>
        <w:t>Плана противодействия коррупции в Ленинградской области на 2021-2024 годы</w:t>
      </w:r>
      <w:r w:rsidR="00A630CF">
        <w:rPr>
          <w:sz w:val="28"/>
          <w:szCs w:val="28"/>
        </w:rPr>
        <w:t>»</w:t>
      </w:r>
    </w:p>
    <w:p w:rsidR="00074F4B" w:rsidRPr="00F94937" w:rsidRDefault="00074F4B" w:rsidP="00074F4B">
      <w:pPr>
        <w:tabs>
          <w:tab w:val="left" w:pos="1050"/>
        </w:tabs>
        <w:jc w:val="center"/>
        <w:rPr>
          <w:sz w:val="28"/>
          <w:szCs w:val="16"/>
        </w:rPr>
      </w:pPr>
    </w:p>
    <w:tbl>
      <w:tblPr>
        <w:tblStyle w:val="af3"/>
        <w:tblW w:w="15818" w:type="dxa"/>
        <w:tblLook w:val="04A0"/>
      </w:tblPr>
      <w:tblGrid>
        <w:gridCol w:w="959"/>
        <w:gridCol w:w="7087"/>
        <w:gridCol w:w="7772"/>
      </w:tblGrid>
      <w:tr w:rsidR="00074F4B" w:rsidRPr="00F94937" w:rsidTr="000E2B72">
        <w:tc>
          <w:tcPr>
            <w:tcW w:w="959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7D3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7D3A">
              <w:rPr>
                <w:sz w:val="24"/>
                <w:szCs w:val="24"/>
              </w:rPr>
              <w:t>/</w:t>
            </w:r>
            <w:proofErr w:type="spellStart"/>
            <w:r w:rsidRPr="00DB7D3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72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Результат реализации мероприятия</w:t>
            </w:r>
          </w:p>
        </w:tc>
      </w:tr>
      <w:tr w:rsidR="00074F4B" w:rsidRPr="00F94937" w:rsidTr="000E2B72">
        <w:tc>
          <w:tcPr>
            <w:tcW w:w="15818" w:type="dxa"/>
            <w:gridSpan w:val="3"/>
          </w:tcPr>
          <w:p w:rsidR="00074F4B" w:rsidRPr="00DB7D3A" w:rsidRDefault="00074F4B" w:rsidP="000E2B72">
            <w:pPr>
              <w:tabs>
                <w:tab w:val="left" w:pos="1050"/>
              </w:tabs>
              <w:jc w:val="center"/>
              <w:rPr>
                <w:b/>
                <w:sz w:val="24"/>
                <w:szCs w:val="24"/>
              </w:rPr>
            </w:pPr>
            <w:r w:rsidRPr="00DB7D3A">
              <w:rPr>
                <w:b/>
                <w:sz w:val="24"/>
                <w:szCs w:val="24"/>
              </w:rPr>
              <w:t>1. Организационные и правовые меры противодействия коррупции</w:t>
            </w:r>
          </w:p>
        </w:tc>
      </w:tr>
      <w:tr w:rsidR="00074F4B" w:rsidRPr="00F94937" w:rsidTr="000E2B72">
        <w:tc>
          <w:tcPr>
            <w:tcW w:w="959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1.3</w:t>
            </w:r>
          </w:p>
        </w:tc>
        <w:tc>
          <w:tcPr>
            <w:tcW w:w="7087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Организация контроля руководителями органов местного самоуправления муниципальных образований Ленинградской области (далее - органы местного самоуправления) подготовки и исполнения мероприятий Плана противодействия коррупции в Ленинградской области на 2021-2024 годы, муниципальных планов противодействия коррупции, принятие мер при неисполнении мероприятий планов</w:t>
            </w:r>
          </w:p>
        </w:tc>
        <w:tc>
          <w:tcPr>
            <w:tcW w:w="7772" w:type="dxa"/>
          </w:tcPr>
          <w:p w:rsidR="00074F4B" w:rsidRPr="008F1BD6" w:rsidRDefault="00074F4B" w:rsidP="000E2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Главой администрации</w:t>
            </w:r>
            <w:r w:rsidRPr="008F1BD6">
              <w:rPr>
                <w:sz w:val="24"/>
                <w:szCs w:val="24"/>
              </w:rPr>
              <w:t xml:space="preserve"> организован и осуществлен контроль за подготовкой и исполнением меро</w:t>
            </w:r>
            <w:r>
              <w:rPr>
                <w:sz w:val="24"/>
                <w:szCs w:val="24"/>
              </w:rPr>
              <w:t>приятий, предусмотренных планом</w:t>
            </w:r>
            <w:r w:rsidRPr="008F1BD6">
              <w:rPr>
                <w:sz w:val="24"/>
                <w:szCs w:val="24"/>
              </w:rPr>
              <w:t xml:space="preserve"> противодействия коррупции </w:t>
            </w:r>
            <w:r w:rsidRPr="00D3231C">
              <w:rPr>
                <w:sz w:val="24"/>
                <w:szCs w:val="24"/>
              </w:rPr>
              <w:t xml:space="preserve">в администрации муниципального образования </w:t>
            </w:r>
            <w:r>
              <w:rPr>
                <w:sz w:val="24"/>
                <w:szCs w:val="24"/>
              </w:rPr>
              <w:t>Гостиц</w:t>
            </w:r>
            <w:r w:rsidRPr="00D3231C">
              <w:rPr>
                <w:sz w:val="24"/>
                <w:szCs w:val="24"/>
              </w:rPr>
              <w:t>кое сельское поселение Сланцевского муниципального района Ленинградской области на 2022-2024 годы</w:t>
            </w:r>
            <w:r w:rsidRPr="008F1BD6">
              <w:rPr>
                <w:sz w:val="24"/>
                <w:szCs w:val="24"/>
              </w:rPr>
              <w:t xml:space="preserve">. </w:t>
            </w:r>
          </w:p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8F1BD6">
              <w:rPr>
                <w:sz w:val="24"/>
                <w:szCs w:val="24"/>
              </w:rPr>
              <w:t>Меропри</w:t>
            </w:r>
            <w:r>
              <w:rPr>
                <w:sz w:val="24"/>
                <w:szCs w:val="24"/>
              </w:rPr>
              <w:t>ятия, предусмотренные указанным планом</w:t>
            </w:r>
            <w:r w:rsidRPr="008F1BD6">
              <w:rPr>
                <w:sz w:val="24"/>
                <w:szCs w:val="24"/>
              </w:rPr>
              <w:t>, исполнены.</w:t>
            </w:r>
          </w:p>
        </w:tc>
      </w:tr>
      <w:tr w:rsidR="00074F4B" w:rsidRPr="00F94937" w:rsidTr="000E2B72">
        <w:tc>
          <w:tcPr>
            <w:tcW w:w="959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1.4</w:t>
            </w:r>
          </w:p>
        </w:tc>
        <w:tc>
          <w:tcPr>
            <w:tcW w:w="7087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B7D3A">
              <w:rPr>
                <w:sz w:val="24"/>
                <w:szCs w:val="24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DB7D3A">
              <w:rPr>
                <w:sz w:val="24"/>
                <w:szCs w:val="24"/>
              </w:rPr>
              <w:t xml:space="preserve"> в Ленинградской области на 2021-2024 годы.</w:t>
            </w:r>
          </w:p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7772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 соответствии с планом в целях п</w:t>
            </w:r>
            <w:r w:rsidRPr="00F32078">
              <w:rPr>
                <w:rFonts w:eastAsia="SimSun"/>
                <w:sz w:val="24"/>
                <w:szCs w:val="24"/>
              </w:rPr>
              <w:t>овышени</w:t>
            </w:r>
            <w:r>
              <w:rPr>
                <w:rFonts w:eastAsia="SimSun"/>
                <w:sz w:val="24"/>
                <w:szCs w:val="24"/>
              </w:rPr>
              <w:t>я</w:t>
            </w:r>
            <w:r w:rsidRPr="00F32078">
              <w:rPr>
                <w:rFonts w:eastAsia="SimSun"/>
                <w:sz w:val="24"/>
                <w:szCs w:val="24"/>
              </w:rPr>
              <w:t xml:space="preserve"> эффективности работы в сфере противодействия коррупции, предупреждени</w:t>
            </w:r>
            <w:r>
              <w:rPr>
                <w:rFonts w:eastAsia="SimSun"/>
                <w:sz w:val="24"/>
                <w:szCs w:val="24"/>
              </w:rPr>
              <w:t>я</w:t>
            </w:r>
            <w:r w:rsidRPr="00F32078">
              <w:rPr>
                <w:rFonts w:eastAsia="SimSun"/>
                <w:sz w:val="24"/>
                <w:szCs w:val="24"/>
              </w:rPr>
              <w:t xml:space="preserve"> коррупционных правонарушений</w:t>
            </w:r>
            <w:r>
              <w:rPr>
                <w:rFonts w:eastAsia="SimSun"/>
                <w:sz w:val="24"/>
                <w:szCs w:val="24"/>
              </w:rPr>
              <w:t xml:space="preserve"> на заседание комиссии был рассмотрен вопрос по </w:t>
            </w:r>
            <w:r w:rsidRPr="00F32078">
              <w:rPr>
                <w:rFonts w:eastAsia="SimSun"/>
                <w:sz w:val="24"/>
                <w:szCs w:val="24"/>
              </w:rPr>
              <w:t>анализ</w:t>
            </w:r>
            <w:r>
              <w:rPr>
                <w:rFonts w:eastAsia="SimSun"/>
                <w:sz w:val="24"/>
                <w:szCs w:val="24"/>
              </w:rPr>
              <w:t>у</w:t>
            </w:r>
            <w:r w:rsidRPr="00F32078">
              <w:rPr>
                <w:rFonts w:eastAsia="SimSun"/>
                <w:sz w:val="24"/>
                <w:szCs w:val="24"/>
              </w:rPr>
              <w:t xml:space="preserve"> </w:t>
            </w:r>
            <w:proofErr w:type="gramStart"/>
            <w:r w:rsidRPr="00F32078">
              <w:rPr>
                <w:rFonts w:eastAsia="SimSun"/>
                <w:sz w:val="24"/>
                <w:szCs w:val="24"/>
              </w:rPr>
              <w:t>результатов выполнения мероприятий Плана противодействия коррупции</w:t>
            </w:r>
            <w:proofErr w:type="gramEnd"/>
            <w:r w:rsidRPr="00F32078">
              <w:rPr>
                <w:rFonts w:eastAsia="SimSun"/>
                <w:sz w:val="24"/>
                <w:szCs w:val="24"/>
              </w:rPr>
              <w:t xml:space="preserve"> в Администрации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</w:p>
        </w:tc>
      </w:tr>
      <w:tr w:rsidR="00074F4B" w:rsidRPr="00F94937" w:rsidTr="000E2B72">
        <w:tc>
          <w:tcPr>
            <w:tcW w:w="959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1.6</w:t>
            </w:r>
          </w:p>
        </w:tc>
        <w:tc>
          <w:tcPr>
            <w:tcW w:w="7087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Разработка и обеспечение принятия нормативных правовых актов Ленинградской области, муниципальных правовых актов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7772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были р</w:t>
            </w:r>
            <w:r w:rsidRPr="00F32078">
              <w:rPr>
                <w:sz w:val="24"/>
                <w:szCs w:val="24"/>
                <w:lang w:eastAsia="ru-RU"/>
              </w:rPr>
              <w:t>азрабо</w:t>
            </w:r>
            <w:r>
              <w:rPr>
                <w:sz w:val="24"/>
                <w:szCs w:val="24"/>
                <w:lang w:eastAsia="ru-RU"/>
              </w:rPr>
              <w:t>таны</w:t>
            </w:r>
            <w:r w:rsidRPr="00F32078">
              <w:rPr>
                <w:sz w:val="24"/>
                <w:szCs w:val="24"/>
                <w:lang w:eastAsia="ru-RU"/>
              </w:rPr>
              <w:t xml:space="preserve"> и принят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F32078">
              <w:rPr>
                <w:sz w:val="24"/>
                <w:szCs w:val="24"/>
                <w:lang w:eastAsia="ru-RU"/>
              </w:rPr>
              <w:t xml:space="preserve"> нормативны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F32078">
              <w:rPr>
                <w:sz w:val="24"/>
                <w:szCs w:val="24"/>
                <w:lang w:eastAsia="ru-RU"/>
              </w:rPr>
              <w:t xml:space="preserve"> правовы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F32078">
              <w:rPr>
                <w:sz w:val="24"/>
                <w:szCs w:val="24"/>
                <w:lang w:eastAsia="ru-RU"/>
              </w:rPr>
              <w:t xml:space="preserve"> акт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F32078">
              <w:rPr>
                <w:sz w:val="24"/>
                <w:szCs w:val="24"/>
                <w:lang w:eastAsia="ru-RU"/>
              </w:rPr>
              <w:t xml:space="preserve"> в сфере противодействия коррупции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FC1FFE">
              <w:rPr>
                <w:sz w:val="24"/>
                <w:szCs w:val="24"/>
                <w:lang w:eastAsia="ru-RU"/>
              </w:rPr>
              <w:t xml:space="preserve">Постановление от 28.04.2022 №67-п </w:t>
            </w:r>
            <w:r w:rsidR="00A630CF">
              <w:rPr>
                <w:sz w:val="24"/>
                <w:szCs w:val="24"/>
                <w:lang w:eastAsia="ru-RU"/>
              </w:rPr>
              <w:t>«</w:t>
            </w:r>
            <w:r w:rsidRPr="00FC1FFE">
              <w:rPr>
                <w:sz w:val="24"/>
                <w:szCs w:val="24"/>
                <w:lang w:eastAsia="ru-RU"/>
              </w:rPr>
              <w:t>О внесении изменений в Положение о порядке увольнения (освобождения от должности) муниципальных служащих в связи с утратой доверия, утвержденное постановлением администрации Гостицкого сельског</w:t>
            </w:r>
            <w:r>
              <w:rPr>
                <w:sz w:val="24"/>
                <w:szCs w:val="24"/>
                <w:lang w:eastAsia="ru-RU"/>
              </w:rPr>
              <w:t xml:space="preserve">о поселения от 18.11.2019 №91-п, </w:t>
            </w:r>
            <w:r w:rsidRPr="00FC1FFE">
              <w:rPr>
                <w:sz w:val="24"/>
                <w:szCs w:val="24"/>
                <w:lang w:eastAsia="ru-RU"/>
              </w:rPr>
              <w:t xml:space="preserve">Постановление от 28.04.2022 №66-п </w:t>
            </w:r>
            <w:r w:rsidR="00A630CF">
              <w:rPr>
                <w:sz w:val="24"/>
                <w:szCs w:val="24"/>
                <w:lang w:eastAsia="ru-RU"/>
              </w:rPr>
              <w:t>«</w:t>
            </w:r>
            <w:r w:rsidRPr="00FC1FFE">
              <w:rPr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Гостицкого сельского поселения от 01.11.2010 №86 </w:t>
            </w:r>
            <w:r w:rsidR="00A630CF">
              <w:rPr>
                <w:sz w:val="24"/>
                <w:szCs w:val="24"/>
                <w:lang w:eastAsia="ru-RU"/>
              </w:rPr>
              <w:t>«</w:t>
            </w:r>
            <w:r w:rsidRPr="00FC1FFE">
              <w:rPr>
                <w:sz w:val="24"/>
                <w:szCs w:val="24"/>
                <w:lang w:eastAsia="ru-RU"/>
              </w:rPr>
              <w:t>О мерах по противодействию коррупции, проводимых в администрации Гостицкого сельского поселения</w:t>
            </w:r>
            <w:r w:rsidR="00A630CF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C1FFE">
              <w:rPr>
                <w:sz w:val="24"/>
                <w:szCs w:val="24"/>
                <w:lang w:eastAsia="ru-RU"/>
              </w:rPr>
              <w:t>Постановление от</w:t>
            </w:r>
            <w:proofErr w:type="gramEnd"/>
            <w:r w:rsidRPr="00FC1FFE">
              <w:rPr>
                <w:sz w:val="24"/>
                <w:szCs w:val="24"/>
                <w:lang w:eastAsia="ru-RU"/>
              </w:rPr>
              <w:t xml:space="preserve"> 28.04.2022 №65-п </w:t>
            </w:r>
            <w:r w:rsidR="00A630CF">
              <w:rPr>
                <w:sz w:val="24"/>
                <w:szCs w:val="24"/>
                <w:lang w:eastAsia="ru-RU"/>
              </w:rPr>
              <w:t>«</w:t>
            </w:r>
            <w:r w:rsidRPr="00FC1FFE">
              <w:rPr>
                <w:sz w:val="24"/>
                <w:szCs w:val="24"/>
                <w:lang w:eastAsia="ru-RU"/>
              </w:rPr>
              <w:t>О внесении изменений в Порядок уведомления работодателя муниципальными служащими администрации Гостицкого сельского поселения о выполнении ими иной оплачиваемой работы, утвержденный постановлением администрации Гостицкого сельского поселения от 22.12.2014 №158-п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74F4B" w:rsidRPr="00F94937" w:rsidTr="000E2B72">
        <w:tc>
          <w:tcPr>
            <w:tcW w:w="959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1.8</w:t>
            </w:r>
          </w:p>
        </w:tc>
        <w:tc>
          <w:tcPr>
            <w:tcW w:w="7087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органов местного самоуправления (проектов нормативных правовых актов) при проведении их правовой экспертизы и мониторинге применения. Размещение проектов нормативных правовых актов органов местного самоуправления </w:t>
            </w:r>
            <w:r w:rsidRPr="00DB7D3A">
              <w:rPr>
                <w:sz w:val="24"/>
                <w:szCs w:val="24"/>
              </w:rPr>
              <w:lastRenderedPageBreak/>
              <w:t xml:space="preserve">на официальных сайтах органов местного самоуправления в информационно-телекоммуникационной сети </w:t>
            </w:r>
            <w:r w:rsidR="00A630CF">
              <w:rPr>
                <w:sz w:val="24"/>
                <w:szCs w:val="24"/>
              </w:rPr>
              <w:t>«</w:t>
            </w:r>
            <w:r w:rsidRPr="00DB7D3A">
              <w:rPr>
                <w:sz w:val="24"/>
                <w:szCs w:val="24"/>
              </w:rPr>
              <w:t>Интернет</w:t>
            </w:r>
            <w:r w:rsidR="00A630CF">
              <w:rPr>
                <w:sz w:val="24"/>
                <w:szCs w:val="24"/>
              </w:rPr>
              <w:t>»</w:t>
            </w:r>
            <w:r w:rsidRPr="00DB7D3A">
              <w:rPr>
                <w:sz w:val="24"/>
                <w:szCs w:val="24"/>
              </w:rPr>
              <w:t xml:space="preserve"> в целях организации проведения независимой антикоррупционной экспертизы</w:t>
            </w:r>
          </w:p>
        </w:tc>
        <w:tc>
          <w:tcPr>
            <w:tcW w:w="7772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</w:t>
            </w:r>
            <w:r w:rsidRPr="00F32078">
              <w:rPr>
                <w:sz w:val="24"/>
                <w:szCs w:val="24"/>
                <w:lang w:eastAsia="ru-RU"/>
              </w:rPr>
              <w:t>ров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F32078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илась</w:t>
            </w:r>
            <w:r w:rsidRPr="00F32078">
              <w:rPr>
                <w:sz w:val="24"/>
                <w:szCs w:val="24"/>
                <w:lang w:eastAsia="ru-RU"/>
              </w:rPr>
              <w:t xml:space="preserve"> антикоррупционн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F32078">
              <w:rPr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32078">
              <w:rPr>
                <w:sz w:val="24"/>
                <w:szCs w:val="24"/>
                <w:lang w:eastAsia="ru-RU"/>
              </w:rPr>
              <w:t xml:space="preserve"> проектов нормативных правовых актов и нормативных правовых актов </w:t>
            </w:r>
            <w:r>
              <w:rPr>
                <w:sz w:val="24"/>
                <w:szCs w:val="24"/>
                <w:lang w:eastAsia="ru-RU"/>
              </w:rPr>
              <w:t xml:space="preserve">администрации (соответствующая информация размещена на официальном сайте администрации по ссылке </w:t>
            </w:r>
            <w:hyperlink r:id="rId7" w:history="1">
              <w:r w:rsidRPr="005A3A49">
                <w:rPr>
                  <w:rStyle w:val="af2"/>
                  <w:sz w:val="24"/>
                  <w:szCs w:val="24"/>
                  <w:lang w:eastAsia="ru-RU"/>
                </w:rPr>
                <w:t>http://www.adm-gostici.ru/informatciya-po-antikorruptcionnoy-e-kspertize.html</w:t>
              </w:r>
            </w:hyperlink>
            <w:proofErr w:type="gramStart"/>
            <w:r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74F4B" w:rsidRPr="00F94937" w:rsidTr="000E2B72">
        <w:tc>
          <w:tcPr>
            <w:tcW w:w="15818" w:type="dxa"/>
            <w:gridSpan w:val="3"/>
          </w:tcPr>
          <w:p w:rsidR="00074F4B" w:rsidRPr="00DB7D3A" w:rsidRDefault="00074F4B" w:rsidP="000E2B72">
            <w:pPr>
              <w:tabs>
                <w:tab w:val="left" w:pos="1050"/>
              </w:tabs>
              <w:jc w:val="center"/>
              <w:rPr>
                <w:b/>
                <w:sz w:val="24"/>
                <w:szCs w:val="24"/>
              </w:rPr>
            </w:pPr>
            <w:r w:rsidRPr="00DB7D3A">
              <w:rPr>
                <w:b/>
                <w:sz w:val="24"/>
                <w:szCs w:val="24"/>
              </w:rPr>
              <w:lastRenderedPageBreak/>
              <w:t>2. Цифровые технологии в противодействии коррупции</w:t>
            </w:r>
          </w:p>
        </w:tc>
      </w:tr>
      <w:tr w:rsidR="00074F4B" w:rsidRPr="00F94937" w:rsidTr="000E2B72">
        <w:tc>
          <w:tcPr>
            <w:tcW w:w="959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2.3</w:t>
            </w:r>
          </w:p>
        </w:tc>
        <w:tc>
          <w:tcPr>
            <w:tcW w:w="7087" w:type="dxa"/>
          </w:tcPr>
          <w:p w:rsidR="00074F4B" w:rsidRPr="00DB7D3A" w:rsidRDefault="00074F4B" w:rsidP="000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D3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каналов получения информации, по которым граждане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огут конфиденциально сообщать о </w:t>
            </w:r>
            <w:r w:rsidRPr="00DB7D3A">
              <w:rPr>
                <w:rFonts w:ascii="Times New Roman" w:hAnsi="Times New Roman" w:cs="Times New Roman"/>
                <w:sz w:val="24"/>
                <w:szCs w:val="24"/>
              </w:rPr>
              <w:t>возможных коррупционных правонарушениях.</w:t>
            </w:r>
          </w:p>
          <w:p w:rsidR="00074F4B" w:rsidRPr="00DB7D3A" w:rsidRDefault="00074F4B" w:rsidP="000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D3A">
              <w:rPr>
                <w:rFonts w:ascii="Times New Roman" w:hAnsi="Times New Roman" w:cs="Times New Roman"/>
                <w:sz w:val="24"/>
                <w:szCs w:val="24"/>
              </w:rPr>
              <w:t>Осуществление рассмотрения поступивших сообщений, принятие соответствующих мер.</w:t>
            </w:r>
          </w:p>
          <w:p w:rsidR="00074F4B" w:rsidRPr="00DB7D3A" w:rsidRDefault="00074F4B" w:rsidP="000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D3A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7772" w:type="dxa"/>
          </w:tcPr>
          <w:p w:rsidR="00074F4B" w:rsidRDefault="00074F4B" w:rsidP="000E2B72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организации сбора сообщений физических или юридических лиц о коррупционных правонарушениях в администрации Гостицкого сельского поселения приняты следующие меры:</w:t>
            </w:r>
          </w:p>
          <w:p w:rsidR="00074F4B" w:rsidRDefault="00074F4B" w:rsidP="000E2B72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на официальном сайте существуют разделы для заполнения обращений </w:t>
            </w:r>
            <w:hyperlink r:id="rId8" w:history="1">
              <w:r w:rsidRPr="00F93181">
                <w:rPr>
                  <w:rStyle w:val="af2"/>
                  <w:sz w:val="24"/>
                  <w:szCs w:val="24"/>
                  <w:lang w:eastAsia="ru-RU"/>
                </w:rPr>
                <w:t>http://www.adm-gostici.ru/obratnaya-svyaz-dlya-soobscheniy-o-faktah-korrupcii.html</w:t>
              </w:r>
            </w:hyperlink>
            <w:r>
              <w:rPr>
                <w:sz w:val="24"/>
                <w:szCs w:val="24"/>
                <w:lang w:eastAsia="ru-RU"/>
              </w:rPr>
              <w:t xml:space="preserve"> , </w:t>
            </w:r>
            <w:hyperlink r:id="rId9" w:history="1">
              <w:r w:rsidRPr="00F93181">
                <w:rPr>
                  <w:rStyle w:val="af2"/>
                  <w:sz w:val="24"/>
                  <w:szCs w:val="24"/>
                  <w:lang w:eastAsia="ru-RU"/>
                </w:rPr>
                <w:t>http://www.adm-gostici.ru/message/index.html</w:t>
              </w:r>
            </w:hyperlink>
            <w:proofErr w:type="gramStart"/>
            <w:r>
              <w:rPr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74F4B" w:rsidRDefault="00074F4B" w:rsidP="000E2B72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 холле здания администрации оборудован ящик для жалоб и предложений;</w:t>
            </w:r>
          </w:p>
          <w:p w:rsidR="00074F4B" w:rsidRDefault="00074F4B" w:rsidP="000E2B72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принимаются обращения через приемную администрации, как посредством почтовой связи, так и нарочно.</w:t>
            </w:r>
          </w:p>
          <w:p w:rsidR="00074F4B" w:rsidRPr="00DB7D3A" w:rsidRDefault="00074F4B" w:rsidP="000E2B72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Таким образом, для указанных лиц, существует несколько способов для подачи заявлений.</w:t>
            </w:r>
          </w:p>
        </w:tc>
      </w:tr>
      <w:tr w:rsidR="00074F4B" w:rsidRPr="00F94937" w:rsidTr="000E2B72">
        <w:tc>
          <w:tcPr>
            <w:tcW w:w="15818" w:type="dxa"/>
            <w:gridSpan w:val="3"/>
          </w:tcPr>
          <w:p w:rsidR="00074F4B" w:rsidRPr="00DB7D3A" w:rsidRDefault="00074F4B" w:rsidP="000E2B72">
            <w:pPr>
              <w:tabs>
                <w:tab w:val="left" w:pos="1050"/>
              </w:tabs>
              <w:jc w:val="center"/>
              <w:rPr>
                <w:b/>
                <w:sz w:val="24"/>
                <w:szCs w:val="24"/>
              </w:rPr>
            </w:pPr>
            <w:r w:rsidRPr="00DB7D3A">
              <w:rPr>
                <w:b/>
                <w:sz w:val="24"/>
                <w:szCs w:val="24"/>
              </w:rPr>
              <w:t>5. Антикоррупционная работа с органами местного самоуправления муниципальных образований Ленинградской области</w:t>
            </w:r>
          </w:p>
        </w:tc>
      </w:tr>
      <w:tr w:rsidR="00074F4B" w:rsidRPr="00F94937" w:rsidTr="000E2B72">
        <w:tc>
          <w:tcPr>
            <w:tcW w:w="959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5.8</w:t>
            </w:r>
          </w:p>
        </w:tc>
        <w:tc>
          <w:tcPr>
            <w:tcW w:w="7087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Проведение мероприятий по установлению фактов совмещения лицами, замещающими должности главы муниципального образования, осуществляющими свои полномочия на непостоянной основе, с должностью в органе местного самоуправления этого муниципального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DB7D3A">
              <w:rPr>
                <w:sz w:val="24"/>
                <w:szCs w:val="24"/>
              </w:rPr>
              <w:t>(или) должностью руководителя учреждения либо предприятия этого муниципального образования на предмет выявления коррупционных рисков</w:t>
            </w:r>
          </w:p>
        </w:tc>
        <w:tc>
          <w:tcPr>
            <w:tcW w:w="7772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B7D3A">
              <w:rPr>
                <w:sz w:val="24"/>
                <w:szCs w:val="24"/>
              </w:rPr>
              <w:t>актов совмещения лицами, замещающими должности главы муниципального образования, осуществляющими свои полномочия на непостоянной основе, с должностью в органе местного самоуправления этого муниципального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DB7D3A">
              <w:rPr>
                <w:sz w:val="24"/>
                <w:szCs w:val="24"/>
              </w:rPr>
              <w:t>(или) должностью руководителя учреждения либо предприятия этого муниципального образования на предмет выявления коррупционных рисков</w:t>
            </w:r>
            <w:r>
              <w:rPr>
                <w:sz w:val="24"/>
                <w:szCs w:val="24"/>
              </w:rPr>
              <w:t xml:space="preserve"> не обнаружено</w:t>
            </w:r>
          </w:p>
        </w:tc>
      </w:tr>
      <w:tr w:rsidR="00074F4B" w:rsidRPr="00F94937" w:rsidTr="000E2B72">
        <w:tc>
          <w:tcPr>
            <w:tcW w:w="15818" w:type="dxa"/>
            <w:gridSpan w:val="3"/>
          </w:tcPr>
          <w:p w:rsidR="00074F4B" w:rsidRPr="00DB7D3A" w:rsidRDefault="00074F4B" w:rsidP="000E2B72">
            <w:pPr>
              <w:tabs>
                <w:tab w:val="left" w:pos="1050"/>
              </w:tabs>
              <w:jc w:val="center"/>
              <w:rPr>
                <w:b/>
                <w:sz w:val="24"/>
                <w:szCs w:val="24"/>
              </w:rPr>
            </w:pPr>
            <w:r w:rsidRPr="00DB7D3A">
              <w:rPr>
                <w:b/>
                <w:sz w:val="24"/>
                <w:szCs w:val="24"/>
              </w:rPr>
              <w:t>6.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074F4B" w:rsidRPr="00F94937" w:rsidTr="000E2B72">
        <w:tc>
          <w:tcPr>
            <w:tcW w:w="959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6.1</w:t>
            </w:r>
          </w:p>
        </w:tc>
        <w:tc>
          <w:tcPr>
            <w:tcW w:w="7087" w:type="dxa"/>
          </w:tcPr>
          <w:p w:rsidR="00074F4B" w:rsidRPr="00DB7D3A" w:rsidRDefault="00074F4B" w:rsidP="000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D3A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- закупки).</w:t>
            </w:r>
          </w:p>
          <w:p w:rsidR="00074F4B" w:rsidRPr="00DB7D3A" w:rsidRDefault="00074F4B" w:rsidP="000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D3A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7772" w:type="dxa"/>
          </w:tcPr>
          <w:p w:rsidR="00074F4B" w:rsidRPr="00315CEF" w:rsidRDefault="00074F4B" w:rsidP="000E2B72">
            <w:pPr>
              <w:tabs>
                <w:tab w:val="left" w:pos="1050"/>
              </w:tabs>
              <w:spacing w:line="276" w:lineRule="auto"/>
              <w:jc w:val="both"/>
              <w:rPr>
                <w:sz w:val="22"/>
                <w:szCs w:val="16"/>
              </w:rPr>
            </w:pPr>
            <w:r w:rsidRPr="00315CEF">
              <w:rPr>
                <w:sz w:val="22"/>
                <w:szCs w:val="16"/>
              </w:rPr>
              <w:t xml:space="preserve">С целью выявления и предупреждения коррупционных рисков при осуществлении закупок производятся следующие мероприятия: </w:t>
            </w:r>
          </w:p>
          <w:p w:rsidR="00074F4B" w:rsidRPr="00315CEF" w:rsidRDefault="00074F4B" w:rsidP="000E2B72">
            <w:pPr>
              <w:pStyle w:val="af1"/>
              <w:numPr>
                <w:ilvl w:val="0"/>
                <w:numId w:val="3"/>
              </w:numPr>
              <w:tabs>
                <w:tab w:val="left" w:pos="1050"/>
              </w:tabs>
              <w:spacing w:line="276" w:lineRule="auto"/>
              <w:ind w:left="34" w:hanging="34"/>
              <w:jc w:val="both"/>
              <w:rPr>
                <w:sz w:val="22"/>
                <w:szCs w:val="16"/>
              </w:rPr>
            </w:pPr>
            <w:r w:rsidRPr="00315CEF">
              <w:rPr>
                <w:sz w:val="22"/>
                <w:szCs w:val="16"/>
              </w:rPr>
              <w:t>соблюдение установленного законодательством порядка осуществления закупок;</w:t>
            </w:r>
          </w:p>
          <w:p w:rsidR="00074F4B" w:rsidRPr="00315CEF" w:rsidRDefault="00074F4B" w:rsidP="000E2B72">
            <w:pPr>
              <w:pStyle w:val="af1"/>
              <w:numPr>
                <w:ilvl w:val="0"/>
                <w:numId w:val="3"/>
              </w:numPr>
              <w:tabs>
                <w:tab w:val="left" w:pos="1050"/>
              </w:tabs>
              <w:spacing w:line="276" w:lineRule="auto"/>
              <w:ind w:left="34" w:hanging="34"/>
              <w:jc w:val="both"/>
              <w:rPr>
                <w:sz w:val="22"/>
                <w:szCs w:val="16"/>
              </w:rPr>
            </w:pPr>
            <w:r w:rsidRPr="00315CEF">
              <w:rPr>
                <w:sz w:val="22"/>
                <w:szCs w:val="16"/>
              </w:rPr>
              <w:t xml:space="preserve">планирование закупок, основанное на всестороннем анализе потребностей заказчика; </w:t>
            </w:r>
          </w:p>
          <w:p w:rsidR="00074F4B" w:rsidRPr="00315CEF" w:rsidRDefault="00074F4B" w:rsidP="000E2B72">
            <w:pPr>
              <w:pStyle w:val="af1"/>
              <w:numPr>
                <w:ilvl w:val="0"/>
                <w:numId w:val="3"/>
              </w:numPr>
              <w:tabs>
                <w:tab w:val="left" w:pos="1050"/>
              </w:tabs>
              <w:spacing w:line="276" w:lineRule="auto"/>
              <w:ind w:left="34" w:hanging="34"/>
              <w:jc w:val="both"/>
              <w:rPr>
                <w:sz w:val="22"/>
                <w:szCs w:val="16"/>
              </w:rPr>
            </w:pPr>
            <w:r w:rsidRPr="00315CEF">
              <w:rPr>
                <w:sz w:val="22"/>
                <w:szCs w:val="16"/>
              </w:rPr>
              <w:t xml:space="preserve">использование имеющихся методов для обоснования начальной (максимальной) цены контракта; </w:t>
            </w:r>
          </w:p>
          <w:p w:rsidR="00074F4B" w:rsidRPr="00315CEF" w:rsidRDefault="00074F4B" w:rsidP="000E2B72">
            <w:pPr>
              <w:pStyle w:val="af1"/>
              <w:numPr>
                <w:ilvl w:val="0"/>
                <w:numId w:val="3"/>
              </w:numPr>
              <w:tabs>
                <w:tab w:val="left" w:pos="1050"/>
              </w:tabs>
              <w:spacing w:line="276" w:lineRule="auto"/>
              <w:ind w:left="34" w:hanging="34"/>
              <w:jc w:val="both"/>
              <w:rPr>
                <w:sz w:val="22"/>
                <w:szCs w:val="16"/>
              </w:rPr>
            </w:pPr>
            <w:r w:rsidRPr="00315CEF">
              <w:rPr>
                <w:sz w:val="22"/>
                <w:szCs w:val="16"/>
              </w:rPr>
              <w:lastRenderedPageBreak/>
              <w:t xml:space="preserve">мониторинг цен по данному виду закупки; </w:t>
            </w:r>
          </w:p>
          <w:p w:rsidR="00074F4B" w:rsidRPr="00315CEF" w:rsidRDefault="00074F4B" w:rsidP="000E2B72">
            <w:pPr>
              <w:pStyle w:val="af1"/>
              <w:numPr>
                <w:ilvl w:val="0"/>
                <w:numId w:val="3"/>
              </w:numPr>
              <w:tabs>
                <w:tab w:val="left" w:pos="1050"/>
              </w:tabs>
              <w:spacing w:line="276" w:lineRule="auto"/>
              <w:ind w:left="34" w:hanging="34"/>
              <w:jc w:val="both"/>
              <w:rPr>
                <w:sz w:val="22"/>
                <w:szCs w:val="16"/>
              </w:rPr>
            </w:pPr>
            <w:r w:rsidRPr="00315CEF">
              <w:rPr>
                <w:sz w:val="22"/>
                <w:szCs w:val="16"/>
              </w:rPr>
              <w:t xml:space="preserve">определение поставщика (подрядчика, исполнителя) преимущественно конкурентными способами; </w:t>
            </w:r>
          </w:p>
          <w:p w:rsidR="00074F4B" w:rsidRPr="00DB7D3A" w:rsidRDefault="00074F4B" w:rsidP="000E2B72">
            <w:pPr>
              <w:pStyle w:val="af1"/>
              <w:tabs>
                <w:tab w:val="left" w:pos="1050"/>
              </w:tabs>
              <w:ind w:left="34"/>
              <w:jc w:val="both"/>
              <w:rPr>
                <w:sz w:val="24"/>
                <w:szCs w:val="24"/>
              </w:rPr>
            </w:pPr>
            <w:r w:rsidRPr="00315CEF">
              <w:rPr>
                <w:sz w:val="22"/>
                <w:szCs w:val="16"/>
              </w:rPr>
              <w:t>проведение мониторинга исполнения контрактов.</w:t>
            </w:r>
          </w:p>
        </w:tc>
      </w:tr>
      <w:tr w:rsidR="00074F4B" w:rsidRPr="00F94937" w:rsidTr="000E2B72">
        <w:tc>
          <w:tcPr>
            <w:tcW w:w="959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7087" w:type="dxa"/>
          </w:tcPr>
          <w:p w:rsidR="00074F4B" w:rsidRPr="00DB7D3A" w:rsidRDefault="00074F4B" w:rsidP="000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D3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</w:t>
            </w:r>
            <w:r w:rsidR="00A630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D3A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дам обеспечения государственных и муниципальных нужд</w:t>
            </w:r>
            <w:r w:rsidR="00A63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2" w:type="dxa"/>
          </w:tcPr>
          <w:p w:rsidR="00074F4B" w:rsidRPr="00315CEF" w:rsidRDefault="00074F4B" w:rsidP="000E2B72">
            <w:pPr>
              <w:tabs>
                <w:tab w:val="left" w:pos="1050"/>
              </w:tabs>
              <w:spacing w:line="276" w:lineRule="auto"/>
              <w:jc w:val="both"/>
              <w:rPr>
                <w:sz w:val="22"/>
                <w:szCs w:val="16"/>
              </w:rPr>
            </w:pPr>
            <w:r w:rsidRPr="00315CEF">
              <w:rPr>
                <w:sz w:val="22"/>
                <w:szCs w:val="16"/>
              </w:rPr>
              <w:t>Информация о размещении заказов на поставки товаров, выполнение работ, оказание услуг для государственных и муниципальных нужд общедоступна и размещается на официальном сайте для размещения информации о размещении закупок http://zakupki.gov.ru.</w:t>
            </w:r>
          </w:p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315CEF">
              <w:rPr>
                <w:sz w:val="22"/>
                <w:szCs w:val="16"/>
              </w:rPr>
              <w:t>Контроль на соответствие участников закупок требованиям, установленным п.9. ч.1. ст. 31 Федерального закона от 05.04.2013 г. № 44-ФЗ осуществляется членами комиссии заказчиков путем анализа сведений, полученных из выписки ЕГРЮЛ на предмет выявления признаков конфликта интересов между участниками закупки и заказчиком.</w:t>
            </w:r>
          </w:p>
        </w:tc>
      </w:tr>
      <w:tr w:rsidR="00074F4B" w:rsidRPr="00F94937" w:rsidTr="000E2B72">
        <w:tc>
          <w:tcPr>
            <w:tcW w:w="959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6.3</w:t>
            </w:r>
          </w:p>
        </w:tc>
        <w:tc>
          <w:tcPr>
            <w:tcW w:w="7087" w:type="dxa"/>
          </w:tcPr>
          <w:p w:rsidR="00074F4B" w:rsidRPr="00DB7D3A" w:rsidRDefault="00074F4B" w:rsidP="000E2B72">
            <w:pPr>
              <w:pStyle w:val="af5"/>
              <w:jc w:val="both"/>
              <w:rPr>
                <w:color w:val="000000"/>
                <w:sz w:val="24"/>
                <w:szCs w:val="24"/>
              </w:rPr>
            </w:pPr>
            <w:r w:rsidRPr="00DB7D3A">
              <w:rPr>
                <w:color w:val="000000"/>
                <w:sz w:val="24"/>
                <w:szCs w:val="24"/>
              </w:rPr>
              <w:t>Осуществление анализа сведений:</w:t>
            </w:r>
          </w:p>
          <w:p w:rsidR="00074F4B" w:rsidRPr="00DB7D3A" w:rsidRDefault="00074F4B" w:rsidP="000E2B72">
            <w:pPr>
              <w:pStyle w:val="af5"/>
              <w:jc w:val="both"/>
              <w:rPr>
                <w:color w:val="000000"/>
                <w:sz w:val="24"/>
                <w:szCs w:val="24"/>
              </w:rPr>
            </w:pPr>
            <w:r w:rsidRPr="00DB7D3A">
              <w:rPr>
                <w:color w:val="000000"/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074F4B" w:rsidRPr="00DB7D3A" w:rsidRDefault="00074F4B" w:rsidP="000E2B72">
            <w:pPr>
              <w:pStyle w:val="af5"/>
              <w:jc w:val="both"/>
              <w:rPr>
                <w:color w:val="000000"/>
                <w:sz w:val="24"/>
                <w:szCs w:val="24"/>
              </w:rPr>
            </w:pPr>
            <w:r w:rsidRPr="00DB7D3A">
              <w:rPr>
                <w:color w:val="000000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074F4B" w:rsidRPr="00DB7D3A" w:rsidRDefault="00074F4B" w:rsidP="000E2B72">
            <w:pPr>
              <w:pStyle w:val="af5"/>
              <w:jc w:val="both"/>
              <w:rPr>
                <w:color w:val="000000"/>
                <w:sz w:val="24"/>
                <w:szCs w:val="24"/>
              </w:rPr>
            </w:pPr>
            <w:r w:rsidRPr="00DB7D3A">
              <w:rPr>
                <w:color w:val="000000"/>
                <w:sz w:val="24"/>
                <w:szCs w:val="24"/>
              </w:rPr>
              <w:t>о результатах обжалования решений и предписаний контрольных органов в сфере закупок.</w:t>
            </w:r>
          </w:p>
          <w:p w:rsidR="00074F4B" w:rsidRPr="00DB7D3A" w:rsidRDefault="00074F4B" w:rsidP="000E2B72">
            <w:pPr>
              <w:pStyle w:val="af5"/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Подготовка информации по результатам проведенного анализа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7772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315CEF">
              <w:rPr>
                <w:color w:val="000000"/>
                <w:sz w:val="22"/>
              </w:rPr>
              <w:t>Осуществление анализа сведений: об обжаловании закупок</w:t>
            </w:r>
            <w:r w:rsidRPr="00315CEF">
              <w:rPr>
                <w:color w:val="000000"/>
                <w:sz w:val="22"/>
              </w:rPr>
              <w:br/>
              <w:t>контрольными органами в сфере закупок; об отмене</w:t>
            </w:r>
            <w:r w:rsidRPr="00315CEF">
              <w:rPr>
                <w:color w:val="000000"/>
                <w:sz w:val="22"/>
              </w:rPr>
              <w:br/>
              <w:t>заказчиками Ленинградской области закупок в</w:t>
            </w:r>
            <w:r w:rsidRPr="00315CEF">
              <w:rPr>
                <w:color w:val="000000"/>
                <w:sz w:val="22"/>
              </w:rPr>
              <w:br/>
              <w:t>соответствии с решениями и предписаниями контрольных</w:t>
            </w:r>
            <w:r w:rsidRPr="00315CEF">
              <w:rPr>
                <w:color w:val="000000"/>
                <w:sz w:val="22"/>
              </w:rPr>
              <w:br/>
              <w:t>органов в сфере закупок; о результатах обжалования</w:t>
            </w:r>
            <w:r w:rsidRPr="00315CEF">
              <w:rPr>
                <w:color w:val="000000"/>
                <w:sz w:val="22"/>
              </w:rPr>
              <w:br/>
              <w:t>решений и предписаний контрольных органов в сфере</w:t>
            </w:r>
            <w:r w:rsidRPr="00315CEF">
              <w:rPr>
                <w:color w:val="000000"/>
                <w:sz w:val="22"/>
              </w:rPr>
              <w:br/>
              <w:t xml:space="preserve">закупок проводится </w:t>
            </w:r>
            <w:r>
              <w:rPr>
                <w:color w:val="000000"/>
                <w:sz w:val="22"/>
              </w:rPr>
              <w:t>комиссией по закупкам администрации Гостицкого сельского поселения</w:t>
            </w:r>
            <w:r w:rsidRPr="00315CEF">
              <w:rPr>
                <w:color w:val="000000"/>
                <w:sz w:val="22"/>
              </w:rPr>
              <w:t>. Подготовка и направление информации в случае необходимости отправляется незамедлительно.</w:t>
            </w:r>
          </w:p>
        </w:tc>
      </w:tr>
      <w:tr w:rsidR="00074F4B" w:rsidRPr="00F94937" w:rsidTr="000E2B72">
        <w:tc>
          <w:tcPr>
            <w:tcW w:w="15818" w:type="dxa"/>
            <w:gridSpan w:val="3"/>
          </w:tcPr>
          <w:p w:rsidR="00074F4B" w:rsidRPr="00DB7D3A" w:rsidRDefault="00074F4B" w:rsidP="000E2B72">
            <w:pPr>
              <w:tabs>
                <w:tab w:val="left" w:pos="1050"/>
              </w:tabs>
              <w:jc w:val="center"/>
              <w:rPr>
                <w:b/>
                <w:sz w:val="24"/>
                <w:szCs w:val="24"/>
              </w:rPr>
            </w:pPr>
            <w:r w:rsidRPr="00DB7D3A">
              <w:rPr>
                <w:b/>
                <w:sz w:val="24"/>
                <w:szCs w:val="24"/>
              </w:rPr>
              <w:t>10.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074F4B" w:rsidRPr="00F94937" w:rsidTr="000E2B72">
        <w:tc>
          <w:tcPr>
            <w:tcW w:w="959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10.2</w:t>
            </w:r>
          </w:p>
        </w:tc>
        <w:tc>
          <w:tcPr>
            <w:tcW w:w="7087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Прием и рассмотрение электронных сообщений от граждан и организаций о фактах коррупции, поступивших на официальные интернет-сайты органов местного самоуправления</w:t>
            </w:r>
          </w:p>
        </w:tc>
        <w:tc>
          <w:tcPr>
            <w:tcW w:w="7772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на официальном сайте существуют разделы для заполнения обращений </w:t>
            </w:r>
            <w:hyperlink r:id="rId10" w:history="1">
              <w:r w:rsidRPr="00F93181">
                <w:rPr>
                  <w:rStyle w:val="af2"/>
                  <w:sz w:val="24"/>
                  <w:szCs w:val="24"/>
                  <w:lang w:eastAsia="ru-RU"/>
                </w:rPr>
                <w:t>http://www.adm-gostici.ru/obratnaya-svyaz-dlya-soobscheniy-o-faktah-korrupcii.html</w:t>
              </w:r>
            </w:hyperlink>
            <w:r>
              <w:rPr>
                <w:sz w:val="24"/>
                <w:szCs w:val="24"/>
                <w:lang w:eastAsia="ru-RU"/>
              </w:rPr>
              <w:t xml:space="preserve"> , </w:t>
            </w:r>
            <w:hyperlink r:id="rId11" w:history="1">
              <w:r w:rsidRPr="00F93181">
                <w:rPr>
                  <w:rStyle w:val="af2"/>
                  <w:sz w:val="24"/>
                  <w:szCs w:val="24"/>
                  <w:lang w:eastAsia="ru-RU"/>
                </w:rPr>
                <w:t>http://www.adm-gostici.ru/message/index.html</w:t>
              </w:r>
            </w:hyperlink>
            <w:r>
              <w:t xml:space="preserve"> </w:t>
            </w:r>
            <w:r w:rsidRPr="0045648E">
              <w:rPr>
                <w:sz w:val="22"/>
                <w:szCs w:val="22"/>
              </w:rPr>
              <w:t>сообщения о фактах коррупции в администрации Гостицкого сельского поселения не поступали.</w:t>
            </w:r>
          </w:p>
        </w:tc>
      </w:tr>
      <w:tr w:rsidR="00074F4B" w:rsidRPr="00F94937" w:rsidTr="000E2B72">
        <w:tc>
          <w:tcPr>
            <w:tcW w:w="959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10.6</w:t>
            </w:r>
          </w:p>
        </w:tc>
        <w:tc>
          <w:tcPr>
            <w:tcW w:w="7087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 xml:space="preserve">Размещение на официальных </w:t>
            </w:r>
            <w:proofErr w:type="spellStart"/>
            <w:r w:rsidRPr="00DB7D3A">
              <w:rPr>
                <w:sz w:val="24"/>
                <w:szCs w:val="24"/>
              </w:rPr>
              <w:t>веб-страницах</w:t>
            </w:r>
            <w:proofErr w:type="spellEnd"/>
            <w:r w:rsidRPr="00DB7D3A">
              <w:rPr>
                <w:sz w:val="24"/>
                <w:szCs w:val="24"/>
              </w:rPr>
              <w:t xml:space="preserve"> органов исполнительной власти и на официальных сайтах органов местного самоуправления в сети </w:t>
            </w:r>
            <w:r w:rsidR="00A630CF">
              <w:rPr>
                <w:sz w:val="24"/>
                <w:szCs w:val="24"/>
              </w:rPr>
              <w:t>«</w:t>
            </w:r>
            <w:r w:rsidRPr="00DB7D3A">
              <w:rPr>
                <w:sz w:val="24"/>
                <w:szCs w:val="24"/>
              </w:rPr>
              <w:t>Интернет</w:t>
            </w:r>
            <w:r w:rsidR="00A630CF">
              <w:rPr>
                <w:sz w:val="24"/>
                <w:szCs w:val="24"/>
              </w:rPr>
              <w:t>»</w:t>
            </w:r>
            <w:r w:rsidRPr="00DB7D3A">
              <w:rPr>
                <w:sz w:val="24"/>
                <w:szCs w:val="24"/>
              </w:rPr>
              <w:t xml:space="preserve"> информации в соответствии с Федеральным законом от 9 февраля 2009 года N 8-ФЗ </w:t>
            </w:r>
            <w:r w:rsidR="00A630CF">
              <w:rPr>
                <w:sz w:val="24"/>
                <w:szCs w:val="24"/>
              </w:rPr>
              <w:t>«</w:t>
            </w:r>
            <w:r w:rsidRPr="00DB7D3A">
              <w:rPr>
                <w:sz w:val="24"/>
                <w:szCs w:val="24"/>
              </w:rPr>
              <w:t xml:space="preserve">Об обеспечении доступа к информации о деятельности </w:t>
            </w:r>
            <w:r w:rsidRPr="00DB7D3A">
              <w:rPr>
                <w:sz w:val="24"/>
                <w:szCs w:val="24"/>
              </w:rPr>
              <w:lastRenderedPageBreak/>
              <w:t>государственных органов и органов местного самоуправления</w:t>
            </w:r>
            <w:r w:rsidR="00A630CF">
              <w:rPr>
                <w:sz w:val="24"/>
                <w:szCs w:val="24"/>
              </w:rPr>
              <w:t>»</w:t>
            </w:r>
          </w:p>
        </w:tc>
        <w:tc>
          <w:tcPr>
            <w:tcW w:w="7772" w:type="dxa"/>
          </w:tcPr>
          <w:p w:rsidR="00074F4B" w:rsidRDefault="00074F4B" w:rsidP="000E2B72">
            <w:pPr>
              <w:tabs>
                <w:tab w:val="left" w:pos="1050"/>
              </w:tabs>
              <w:jc w:val="both"/>
              <w:rPr>
                <w:sz w:val="22"/>
                <w:szCs w:val="16"/>
              </w:rPr>
            </w:pPr>
            <w:r w:rsidRPr="00315CEF">
              <w:rPr>
                <w:sz w:val="22"/>
                <w:szCs w:val="16"/>
              </w:rPr>
              <w:lastRenderedPageBreak/>
              <w:t>Размещение информации на официальн</w:t>
            </w:r>
            <w:r>
              <w:rPr>
                <w:sz w:val="22"/>
                <w:szCs w:val="16"/>
              </w:rPr>
              <w:t>ом</w:t>
            </w:r>
            <w:r w:rsidRPr="00315CEF">
              <w:rPr>
                <w:sz w:val="22"/>
                <w:szCs w:val="16"/>
              </w:rPr>
              <w:t xml:space="preserve"> сайт</w:t>
            </w:r>
            <w:r>
              <w:rPr>
                <w:sz w:val="22"/>
                <w:szCs w:val="16"/>
              </w:rPr>
              <w:t>е</w:t>
            </w:r>
            <w:r w:rsidRPr="00315CEF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 xml:space="preserve">администрации Гостицкого сельского поселения </w:t>
            </w:r>
            <w:r w:rsidRPr="00315CEF">
              <w:rPr>
                <w:sz w:val="22"/>
                <w:szCs w:val="16"/>
              </w:rPr>
              <w:t xml:space="preserve">в сети </w:t>
            </w:r>
            <w:r w:rsidR="00A630CF">
              <w:rPr>
                <w:sz w:val="22"/>
                <w:szCs w:val="16"/>
              </w:rPr>
              <w:t>«</w:t>
            </w:r>
            <w:r w:rsidRPr="00315CEF">
              <w:rPr>
                <w:sz w:val="22"/>
                <w:szCs w:val="16"/>
              </w:rPr>
              <w:t>Интернет</w:t>
            </w:r>
            <w:r w:rsidR="00A630CF">
              <w:rPr>
                <w:sz w:val="22"/>
                <w:szCs w:val="16"/>
              </w:rPr>
              <w:t>»</w:t>
            </w:r>
            <w:r>
              <w:rPr>
                <w:sz w:val="22"/>
                <w:szCs w:val="16"/>
              </w:rPr>
              <w:t xml:space="preserve"> по адресу: </w:t>
            </w:r>
            <w:hyperlink r:id="rId12" w:history="1">
              <w:r w:rsidRPr="00D72357">
                <w:rPr>
                  <w:rStyle w:val="af2"/>
                  <w:sz w:val="22"/>
                  <w:szCs w:val="16"/>
                </w:rPr>
                <w:t>http://www.adm-gostici.ru/</w:t>
              </w:r>
            </w:hyperlink>
          </w:p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315CEF">
              <w:rPr>
                <w:sz w:val="22"/>
                <w:szCs w:val="16"/>
              </w:rPr>
              <w:t xml:space="preserve"> осуществляется в соответствии с Федеральным законом от 9 февраля 2009 года № 8-ФЗ </w:t>
            </w:r>
            <w:r w:rsidR="00A630CF">
              <w:rPr>
                <w:sz w:val="22"/>
                <w:szCs w:val="16"/>
              </w:rPr>
              <w:t>«</w:t>
            </w:r>
            <w:r w:rsidRPr="00315CEF">
              <w:rPr>
                <w:sz w:val="22"/>
                <w:szCs w:val="16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A630CF">
              <w:rPr>
                <w:sz w:val="22"/>
                <w:szCs w:val="16"/>
              </w:rPr>
              <w:t>»</w:t>
            </w:r>
          </w:p>
        </w:tc>
      </w:tr>
      <w:tr w:rsidR="00074F4B" w:rsidRPr="00F94937" w:rsidTr="000E2B72">
        <w:tc>
          <w:tcPr>
            <w:tcW w:w="15818" w:type="dxa"/>
            <w:gridSpan w:val="3"/>
          </w:tcPr>
          <w:p w:rsidR="00074F4B" w:rsidRPr="00DB7D3A" w:rsidRDefault="00074F4B" w:rsidP="000E2B72">
            <w:pPr>
              <w:tabs>
                <w:tab w:val="left" w:pos="1050"/>
              </w:tabs>
              <w:jc w:val="center"/>
              <w:rPr>
                <w:b/>
                <w:sz w:val="24"/>
                <w:szCs w:val="24"/>
              </w:rPr>
            </w:pPr>
            <w:r w:rsidRPr="00DB7D3A">
              <w:rPr>
                <w:b/>
                <w:sz w:val="24"/>
                <w:szCs w:val="24"/>
              </w:rPr>
              <w:lastRenderedPageBreak/>
              <w:t xml:space="preserve">13. Образовательные и иные мероприятия, направленные на </w:t>
            </w:r>
            <w:proofErr w:type="spellStart"/>
            <w:r w:rsidRPr="00DB7D3A">
              <w:rPr>
                <w:b/>
                <w:sz w:val="24"/>
                <w:szCs w:val="24"/>
              </w:rPr>
              <w:t>антикоррупционное</w:t>
            </w:r>
            <w:proofErr w:type="spellEnd"/>
            <w:r w:rsidRPr="00DB7D3A">
              <w:rPr>
                <w:b/>
                <w:sz w:val="24"/>
                <w:szCs w:val="24"/>
              </w:rPr>
              <w:t xml:space="preserve"> просвещение и популяризацию </w:t>
            </w:r>
            <w:proofErr w:type="spellStart"/>
            <w:r w:rsidRPr="00DB7D3A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DB7D3A">
              <w:rPr>
                <w:b/>
                <w:sz w:val="24"/>
                <w:szCs w:val="24"/>
              </w:rPr>
              <w:t xml:space="preserve"> стандартов</w:t>
            </w:r>
          </w:p>
        </w:tc>
      </w:tr>
      <w:tr w:rsidR="00074F4B" w:rsidRPr="00F94937" w:rsidTr="000E2B72">
        <w:tc>
          <w:tcPr>
            <w:tcW w:w="959" w:type="dxa"/>
          </w:tcPr>
          <w:p w:rsidR="00074F4B" w:rsidRPr="00DB7D3A" w:rsidRDefault="00074F4B" w:rsidP="000E2B72">
            <w:pPr>
              <w:pStyle w:val="af5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>13.7</w:t>
            </w:r>
          </w:p>
        </w:tc>
        <w:tc>
          <w:tcPr>
            <w:tcW w:w="7087" w:type="dxa"/>
          </w:tcPr>
          <w:p w:rsidR="00074F4B" w:rsidRPr="00DB7D3A" w:rsidRDefault="00074F4B" w:rsidP="000E2B72">
            <w:pPr>
              <w:pStyle w:val="af5"/>
              <w:rPr>
                <w:sz w:val="24"/>
                <w:szCs w:val="24"/>
              </w:rPr>
            </w:pPr>
            <w:r w:rsidRPr="00DB7D3A">
              <w:rPr>
                <w:sz w:val="24"/>
                <w:szCs w:val="24"/>
              </w:rPr>
              <w:t xml:space="preserve">Профессиональное развитие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</w:t>
            </w:r>
            <w:proofErr w:type="gramStart"/>
            <w:r w:rsidRPr="00DB7D3A">
              <w:rPr>
                <w:sz w:val="24"/>
                <w:szCs w:val="24"/>
              </w:rPr>
              <w:t>и(</w:t>
            </w:r>
            <w:proofErr w:type="gramEnd"/>
            <w:r w:rsidRPr="00DB7D3A">
              <w:rPr>
                <w:sz w:val="24"/>
                <w:szCs w:val="24"/>
              </w:rPr>
              <w:t>или) в проведении закупок товаров, работ, услуг для обеспечения муниципальных нужд</w:t>
            </w:r>
          </w:p>
        </w:tc>
        <w:tc>
          <w:tcPr>
            <w:tcW w:w="7772" w:type="dxa"/>
          </w:tcPr>
          <w:p w:rsidR="00074F4B" w:rsidRPr="00DB7D3A" w:rsidRDefault="00074F4B" w:rsidP="000E2B72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получили удостоверение о повышении квалификации по дополнительной программе </w:t>
            </w:r>
            <w:r w:rsidR="00A630C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Противодействие коррупции. Правовые основы и антикоррупционные мероприятия</w:t>
            </w:r>
            <w:r w:rsidR="00A630C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муниципальный служащий, поступивший на муниципальную службу в 2022 году, </w:t>
            </w:r>
            <w:r w:rsidRPr="00DB7D3A">
              <w:rPr>
                <w:sz w:val="24"/>
                <w:szCs w:val="24"/>
              </w:rPr>
              <w:t>муниципальны</w:t>
            </w:r>
            <w:r>
              <w:rPr>
                <w:sz w:val="24"/>
                <w:szCs w:val="24"/>
              </w:rPr>
              <w:t>й</w:t>
            </w:r>
            <w:r w:rsidRPr="00DB7D3A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й</w:t>
            </w:r>
            <w:r w:rsidRPr="00DB7D3A">
              <w:rPr>
                <w:sz w:val="24"/>
                <w:szCs w:val="24"/>
              </w:rPr>
              <w:t>, в должностные обязанности котор</w:t>
            </w:r>
            <w:r>
              <w:rPr>
                <w:sz w:val="24"/>
                <w:szCs w:val="24"/>
              </w:rPr>
              <w:t>ого</w:t>
            </w:r>
            <w:r w:rsidRPr="00DB7D3A">
              <w:rPr>
                <w:sz w:val="24"/>
                <w:szCs w:val="24"/>
              </w:rPr>
              <w:t xml:space="preserve"> входит участие в противодействии коррупции и</w:t>
            </w:r>
            <w:r>
              <w:rPr>
                <w:sz w:val="24"/>
                <w:szCs w:val="24"/>
              </w:rPr>
              <w:t xml:space="preserve"> состоящий в комиссии по</w:t>
            </w:r>
            <w:r w:rsidRPr="00DB7D3A">
              <w:rPr>
                <w:sz w:val="24"/>
                <w:szCs w:val="24"/>
              </w:rPr>
              <w:t xml:space="preserve"> закуп</w:t>
            </w:r>
            <w:r>
              <w:rPr>
                <w:sz w:val="24"/>
                <w:szCs w:val="24"/>
              </w:rPr>
              <w:t>кам</w:t>
            </w:r>
            <w:r w:rsidRPr="00DB7D3A">
              <w:rPr>
                <w:sz w:val="24"/>
                <w:szCs w:val="24"/>
              </w:rPr>
              <w:t xml:space="preserve"> товаров, работ, услуг для обеспечения муниципальных нужд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74F4B" w:rsidRDefault="00074F4B" w:rsidP="00074F4B">
      <w:pPr>
        <w:tabs>
          <w:tab w:val="left" w:pos="1050"/>
        </w:tabs>
        <w:rPr>
          <w:sz w:val="16"/>
          <w:szCs w:val="16"/>
        </w:rPr>
      </w:pPr>
    </w:p>
    <w:p w:rsidR="00F94937" w:rsidRDefault="00F94937" w:rsidP="00074F4B">
      <w:pPr>
        <w:tabs>
          <w:tab w:val="left" w:pos="1050"/>
        </w:tabs>
        <w:jc w:val="center"/>
        <w:rPr>
          <w:sz w:val="16"/>
          <w:szCs w:val="16"/>
        </w:rPr>
      </w:pPr>
    </w:p>
    <w:sectPr w:rsidR="00F94937" w:rsidSect="00F94937">
      <w:footerReference w:type="default" r:id="rId13"/>
      <w:pgSz w:w="16838" w:h="11906" w:orient="landscape"/>
      <w:pgMar w:top="1021" w:right="822" w:bottom="777" w:left="697" w:header="0" w:footer="232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4D" w:rsidRDefault="00096A4D">
      <w:r>
        <w:separator/>
      </w:r>
    </w:p>
  </w:endnote>
  <w:endnote w:type="continuationSeparator" w:id="0">
    <w:p w:rsidR="00096A4D" w:rsidRDefault="0009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68" w:rsidRDefault="00D74A68">
    <w:pPr>
      <w:tabs>
        <w:tab w:val="left" w:pos="1050"/>
      </w:tabs>
    </w:pPr>
  </w:p>
  <w:p w:rsidR="00D74A68" w:rsidRDefault="00D74A68">
    <w:pPr>
      <w:tabs>
        <w:tab w:val="left" w:pos="1050"/>
      </w:tabs>
      <w:ind w:firstLine="855"/>
    </w:pPr>
  </w:p>
  <w:p w:rsidR="00D74A68" w:rsidRDefault="00D74A68">
    <w:pPr>
      <w:pStyle w:val="a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4D" w:rsidRDefault="00096A4D">
      <w:r>
        <w:separator/>
      </w:r>
    </w:p>
  </w:footnote>
  <w:footnote w:type="continuationSeparator" w:id="0">
    <w:p w:rsidR="00096A4D" w:rsidRDefault="00096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DB3358"/>
    <w:multiLevelType w:val="hybridMultilevel"/>
    <w:tmpl w:val="6C684E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2344B0"/>
    <w:multiLevelType w:val="hybridMultilevel"/>
    <w:tmpl w:val="A50E7D5E"/>
    <w:lvl w:ilvl="0" w:tplc="3B42A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A68"/>
    <w:rsid w:val="00000E29"/>
    <w:rsid w:val="000056CF"/>
    <w:rsid w:val="000308EB"/>
    <w:rsid w:val="00031A35"/>
    <w:rsid w:val="00074F4B"/>
    <w:rsid w:val="00091517"/>
    <w:rsid w:val="00096A4D"/>
    <w:rsid w:val="00196071"/>
    <w:rsid w:val="001A71AA"/>
    <w:rsid w:val="001C2A6E"/>
    <w:rsid w:val="001D72BA"/>
    <w:rsid w:val="00271A22"/>
    <w:rsid w:val="00276788"/>
    <w:rsid w:val="002A053A"/>
    <w:rsid w:val="002A7B79"/>
    <w:rsid w:val="002C21E8"/>
    <w:rsid w:val="00315CEF"/>
    <w:rsid w:val="00333C07"/>
    <w:rsid w:val="00356EEF"/>
    <w:rsid w:val="0038195A"/>
    <w:rsid w:val="00391F77"/>
    <w:rsid w:val="003A545B"/>
    <w:rsid w:val="003B0C68"/>
    <w:rsid w:val="003F5FCF"/>
    <w:rsid w:val="00435EC7"/>
    <w:rsid w:val="00452F7E"/>
    <w:rsid w:val="00476589"/>
    <w:rsid w:val="004805B0"/>
    <w:rsid w:val="004831C6"/>
    <w:rsid w:val="00490F76"/>
    <w:rsid w:val="00502BC0"/>
    <w:rsid w:val="00506293"/>
    <w:rsid w:val="00506B85"/>
    <w:rsid w:val="00545848"/>
    <w:rsid w:val="00554E0A"/>
    <w:rsid w:val="005644EF"/>
    <w:rsid w:val="00566022"/>
    <w:rsid w:val="005729E7"/>
    <w:rsid w:val="00572C26"/>
    <w:rsid w:val="005B4247"/>
    <w:rsid w:val="005D1E2A"/>
    <w:rsid w:val="005D511D"/>
    <w:rsid w:val="005F60C3"/>
    <w:rsid w:val="00601BFD"/>
    <w:rsid w:val="00615CA1"/>
    <w:rsid w:val="00633DA4"/>
    <w:rsid w:val="00640DB9"/>
    <w:rsid w:val="00674D16"/>
    <w:rsid w:val="006A67E3"/>
    <w:rsid w:val="006F4A59"/>
    <w:rsid w:val="0072070A"/>
    <w:rsid w:val="0075134E"/>
    <w:rsid w:val="00794B56"/>
    <w:rsid w:val="007974C3"/>
    <w:rsid w:val="007D3CF4"/>
    <w:rsid w:val="007E2AA3"/>
    <w:rsid w:val="00806480"/>
    <w:rsid w:val="00813E9C"/>
    <w:rsid w:val="00815E4F"/>
    <w:rsid w:val="008162CC"/>
    <w:rsid w:val="00826772"/>
    <w:rsid w:val="00854A4B"/>
    <w:rsid w:val="00867304"/>
    <w:rsid w:val="00881340"/>
    <w:rsid w:val="008A3170"/>
    <w:rsid w:val="008A71B5"/>
    <w:rsid w:val="008B0A14"/>
    <w:rsid w:val="008F3BDE"/>
    <w:rsid w:val="00951C41"/>
    <w:rsid w:val="009C0613"/>
    <w:rsid w:val="00A2631F"/>
    <w:rsid w:val="00A34243"/>
    <w:rsid w:val="00A425A3"/>
    <w:rsid w:val="00A630CF"/>
    <w:rsid w:val="00A72E88"/>
    <w:rsid w:val="00A77276"/>
    <w:rsid w:val="00A82476"/>
    <w:rsid w:val="00A82578"/>
    <w:rsid w:val="00AE6FBC"/>
    <w:rsid w:val="00AF0F9F"/>
    <w:rsid w:val="00AF2328"/>
    <w:rsid w:val="00B07449"/>
    <w:rsid w:val="00B27597"/>
    <w:rsid w:val="00B369E5"/>
    <w:rsid w:val="00B40A55"/>
    <w:rsid w:val="00B4599D"/>
    <w:rsid w:val="00B719FC"/>
    <w:rsid w:val="00B900E9"/>
    <w:rsid w:val="00BA4E9D"/>
    <w:rsid w:val="00C30F0B"/>
    <w:rsid w:val="00C46C07"/>
    <w:rsid w:val="00C64A84"/>
    <w:rsid w:val="00C74004"/>
    <w:rsid w:val="00C87347"/>
    <w:rsid w:val="00C93E92"/>
    <w:rsid w:val="00C94C2C"/>
    <w:rsid w:val="00CC344F"/>
    <w:rsid w:val="00D12502"/>
    <w:rsid w:val="00D27302"/>
    <w:rsid w:val="00D3231C"/>
    <w:rsid w:val="00D34BFB"/>
    <w:rsid w:val="00D73C77"/>
    <w:rsid w:val="00D74A68"/>
    <w:rsid w:val="00D83B9D"/>
    <w:rsid w:val="00D95E48"/>
    <w:rsid w:val="00DA22FC"/>
    <w:rsid w:val="00DB7D3A"/>
    <w:rsid w:val="00DD5561"/>
    <w:rsid w:val="00DF2631"/>
    <w:rsid w:val="00E0260A"/>
    <w:rsid w:val="00E05CAB"/>
    <w:rsid w:val="00E14968"/>
    <w:rsid w:val="00E23995"/>
    <w:rsid w:val="00E456F3"/>
    <w:rsid w:val="00E70C0E"/>
    <w:rsid w:val="00E94F37"/>
    <w:rsid w:val="00EE562A"/>
    <w:rsid w:val="00F07AA6"/>
    <w:rsid w:val="00F10C9D"/>
    <w:rsid w:val="00F22D14"/>
    <w:rsid w:val="00F26149"/>
    <w:rsid w:val="00F45536"/>
    <w:rsid w:val="00F574BF"/>
    <w:rsid w:val="00F62E24"/>
    <w:rsid w:val="00F948B6"/>
    <w:rsid w:val="00F94937"/>
    <w:rsid w:val="00FB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6F"/>
    <w:pPr>
      <w:suppressAutoHyphens/>
    </w:pPr>
    <w:rPr>
      <w:color w:val="00000A"/>
      <w:lang w:eastAsia="ar-SA"/>
    </w:rPr>
  </w:style>
  <w:style w:type="paragraph" w:styleId="1">
    <w:name w:val="heading 1"/>
    <w:basedOn w:val="a"/>
    <w:qFormat/>
    <w:rsid w:val="003D7F6F"/>
    <w:pPr>
      <w:keepNext/>
      <w:tabs>
        <w:tab w:val="left" w:pos="0"/>
      </w:tabs>
      <w:ind w:left="425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7F6F"/>
  </w:style>
  <w:style w:type="character" w:customStyle="1" w:styleId="WW-Absatz-Standardschriftart">
    <w:name w:val="WW-Absatz-Standardschriftart"/>
    <w:rsid w:val="003D7F6F"/>
  </w:style>
  <w:style w:type="character" w:customStyle="1" w:styleId="WW8Num3z0">
    <w:name w:val="WW8Num3z0"/>
    <w:rsid w:val="003D7F6F"/>
    <w:rPr>
      <w:rFonts w:ascii="Symbol" w:hAnsi="Symbol" w:cs="Symbol"/>
    </w:rPr>
  </w:style>
  <w:style w:type="character" w:customStyle="1" w:styleId="WW8Num3z1">
    <w:name w:val="WW8Num3z1"/>
    <w:rsid w:val="003D7F6F"/>
    <w:rPr>
      <w:rFonts w:ascii="Courier New" w:hAnsi="Courier New" w:cs="Courier New"/>
    </w:rPr>
  </w:style>
  <w:style w:type="character" w:customStyle="1" w:styleId="WW8Num3z2">
    <w:name w:val="WW8Num3z2"/>
    <w:rsid w:val="003D7F6F"/>
    <w:rPr>
      <w:rFonts w:ascii="Wingdings" w:hAnsi="Wingdings" w:cs="Wingdings"/>
    </w:rPr>
  </w:style>
  <w:style w:type="character" w:customStyle="1" w:styleId="WW-Absatz-Standardschriftart1">
    <w:name w:val="WW-Absatz-Standardschriftart1"/>
    <w:rsid w:val="003D7F6F"/>
  </w:style>
  <w:style w:type="character" w:customStyle="1" w:styleId="WW-Absatz-Standardschriftart11">
    <w:name w:val="WW-Absatz-Standardschriftart11"/>
    <w:rsid w:val="003D7F6F"/>
  </w:style>
  <w:style w:type="character" w:customStyle="1" w:styleId="WW-Absatz-Standardschriftart111">
    <w:name w:val="WW-Absatz-Standardschriftart111"/>
    <w:rsid w:val="003D7F6F"/>
  </w:style>
  <w:style w:type="character" w:customStyle="1" w:styleId="WW-Absatz-Standardschriftart1111">
    <w:name w:val="WW-Absatz-Standardschriftart1111"/>
    <w:rsid w:val="003D7F6F"/>
  </w:style>
  <w:style w:type="character" w:customStyle="1" w:styleId="WW-Absatz-Standardschriftart11111">
    <w:name w:val="WW-Absatz-Standardschriftart11111"/>
    <w:rsid w:val="003D7F6F"/>
  </w:style>
  <w:style w:type="character" w:customStyle="1" w:styleId="WW-Absatz-Standardschriftart111111">
    <w:name w:val="WW-Absatz-Standardschriftart111111"/>
    <w:rsid w:val="003D7F6F"/>
  </w:style>
  <w:style w:type="character" w:customStyle="1" w:styleId="WW-Absatz-Standardschriftart1111111">
    <w:name w:val="WW-Absatz-Standardschriftart1111111"/>
    <w:rsid w:val="003D7F6F"/>
  </w:style>
  <w:style w:type="character" w:customStyle="1" w:styleId="WW-Absatz-Standardschriftart11111111">
    <w:name w:val="WW-Absatz-Standardschriftart11111111"/>
    <w:rsid w:val="003D7F6F"/>
  </w:style>
  <w:style w:type="character" w:customStyle="1" w:styleId="WW-Absatz-Standardschriftart111111111">
    <w:name w:val="WW-Absatz-Standardschriftart111111111"/>
    <w:rsid w:val="003D7F6F"/>
  </w:style>
  <w:style w:type="character" w:customStyle="1" w:styleId="WW-Absatz-Standardschriftart1111111111">
    <w:name w:val="WW-Absatz-Standardschriftart1111111111"/>
    <w:rsid w:val="003D7F6F"/>
  </w:style>
  <w:style w:type="character" w:customStyle="1" w:styleId="WW-Absatz-Standardschriftart11111111111">
    <w:name w:val="WW-Absatz-Standardschriftart11111111111"/>
    <w:rsid w:val="003D7F6F"/>
  </w:style>
  <w:style w:type="character" w:customStyle="1" w:styleId="WW-Absatz-Standardschriftart111111111111">
    <w:name w:val="WW-Absatz-Standardschriftart111111111111"/>
    <w:rsid w:val="003D7F6F"/>
  </w:style>
  <w:style w:type="character" w:customStyle="1" w:styleId="WW-Absatz-Standardschriftart1111111111111">
    <w:name w:val="WW-Absatz-Standardschriftart1111111111111"/>
    <w:rsid w:val="003D7F6F"/>
  </w:style>
  <w:style w:type="character" w:customStyle="1" w:styleId="10">
    <w:name w:val="Основной шрифт абзаца1"/>
    <w:rsid w:val="003D7F6F"/>
  </w:style>
  <w:style w:type="character" w:customStyle="1" w:styleId="BodyTextChar1">
    <w:name w:val="Body Text Char1"/>
    <w:rsid w:val="003D7F6F"/>
    <w:rPr>
      <w:rFonts w:ascii="Sylfaen" w:hAnsi="Sylfaen" w:cs="Times New Roman"/>
      <w:b/>
      <w:bCs/>
      <w:sz w:val="21"/>
      <w:szCs w:val="21"/>
      <w:lang w:eastAsia="ar-SA" w:bidi="ar-SA"/>
    </w:rPr>
  </w:style>
  <w:style w:type="character" w:customStyle="1" w:styleId="2">
    <w:name w:val="Основной текст + Не полужирный2"/>
    <w:basedOn w:val="BodyTextChar1"/>
    <w:rsid w:val="003D7F6F"/>
    <w:rPr>
      <w:rFonts w:ascii="Sylfaen" w:hAnsi="Sylfaen" w:cs="Times New Roman"/>
      <w:b/>
      <w:bCs/>
      <w:sz w:val="21"/>
      <w:szCs w:val="21"/>
      <w:lang w:eastAsia="ar-SA" w:bidi="ar-SA"/>
    </w:rPr>
  </w:style>
  <w:style w:type="character" w:customStyle="1" w:styleId="a3">
    <w:name w:val="Основной текст + Полужирный"/>
    <w:basedOn w:val="BodyTextChar1"/>
    <w:rsid w:val="003D7F6F"/>
    <w:rPr>
      <w:rFonts w:ascii="Times New Roman" w:hAnsi="Times New Roman" w:cs="Times New Roman"/>
      <w:b/>
      <w:bCs/>
      <w:sz w:val="20"/>
      <w:szCs w:val="20"/>
      <w:u w:val="none"/>
      <w:lang w:eastAsia="ar-SA" w:bidi="ar-SA"/>
    </w:rPr>
  </w:style>
  <w:style w:type="character" w:customStyle="1" w:styleId="a4">
    <w:name w:val="Символ нумерации"/>
    <w:rsid w:val="003D7F6F"/>
  </w:style>
  <w:style w:type="character" w:customStyle="1" w:styleId="ListLabel1">
    <w:name w:val="ListLabel 1"/>
    <w:rsid w:val="003D7F6F"/>
    <w:rPr>
      <w:rFonts w:cs="Courier New"/>
    </w:rPr>
  </w:style>
  <w:style w:type="character" w:customStyle="1" w:styleId="a5">
    <w:name w:val="Текст выноски Знак"/>
    <w:basedOn w:val="a0"/>
    <w:uiPriority w:val="99"/>
    <w:semiHidden/>
    <w:rsid w:val="00726E12"/>
    <w:rPr>
      <w:rFonts w:ascii="Tahoma" w:hAnsi="Tahoma" w:cs="Tahoma"/>
      <w:sz w:val="16"/>
      <w:szCs w:val="16"/>
      <w:lang w:eastAsia="ar-SA"/>
    </w:rPr>
  </w:style>
  <w:style w:type="character" w:customStyle="1" w:styleId="-">
    <w:name w:val="Интернет-ссылка"/>
    <w:rsid w:val="00806480"/>
    <w:rPr>
      <w:color w:val="000080"/>
      <w:u w:val="single"/>
    </w:rPr>
  </w:style>
  <w:style w:type="character" w:customStyle="1" w:styleId="ins">
    <w:name w:val="ins"/>
    <w:rsid w:val="00806480"/>
  </w:style>
  <w:style w:type="character" w:customStyle="1" w:styleId="a6">
    <w:name w:val="Выделение жирным"/>
    <w:rsid w:val="00806480"/>
    <w:rPr>
      <w:b/>
      <w:bCs/>
    </w:rPr>
  </w:style>
  <w:style w:type="character" w:customStyle="1" w:styleId="a7">
    <w:name w:val="Маркеры списка"/>
    <w:rsid w:val="00806480"/>
    <w:rPr>
      <w:rFonts w:ascii="OpenSymbol" w:eastAsia="OpenSymbol" w:hAnsi="OpenSymbol" w:cs="OpenSymbol"/>
    </w:rPr>
  </w:style>
  <w:style w:type="character" w:customStyle="1" w:styleId="ListLabel2">
    <w:name w:val="ListLabel 2"/>
    <w:rsid w:val="00806480"/>
    <w:rPr>
      <w:rFonts w:cs="Symbol"/>
    </w:rPr>
  </w:style>
  <w:style w:type="paragraph" w:customStyle="1" w:styleId="11">
    <w:name w:val="Заголовок1"/>
    <w:basedOn w:val="a"/>
    <w:next w:val="a8"/>
    <w:rsid w:val="003D7F6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3D7F6F"/>
    <w:pPr>
      <w:spacing w:after="120" w:line="288" w:lineRule="auto"/>
    </w:pPr>
  </w:style>
  <w:style w:type="paragraph" w:styleId="a9">
    <w:name w:val="List"/>
    <w:basedOn w:val="a8"/>
    <w:rsid w:val="003D7F6F"/>
    <w:rPr>
      <w:rFonts w:cs="Mangal"/>
    </w:rPr>
  </w:style>
  <w:style w:type="paragraph" w:styleId="aa">
    <w:name w:val="Title"/>
    <w:basedOn w:val="a"/>
    <w:rsid w:val="008064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806480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D7F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D7F6F"/>
    <w:pPr>
      <w:suppressLineNumbers/>
    </w:pPr>
    <w:rPr>
      <w:rFonts w:cs="Mangal"/>
    </w:rPr>
  </w:style>
  <w:style w:type="paragraph" w:customStyle="1" w:styleId="ac">
    <w:name w:val="Содержимое таблицы"/>
    <w:basedOn w:val="a"/>
    <w:rsid w:val="003D7F6F"/>
    <w:pPr>
      <w:suppressLineNumbers/>
    </w:pPr>
  </w:style>
  <w:style w:type="paragraph" w:customStyle="1" w:styleId="ad">
    <w:name w:val="Заголовок таблицы"/>
    <w:basedOn w:val="ac"/>
    <w:rsid w:val="003D7F6F"/>
    <w:pPr>
      <w:jc w:val="center"/>
    </w:pPr>
    <w:rPr>
      <w:b/>
      <w:bCs/>
    </w:rPr>
  </w:style>
  <w:style w:type="paragraph" w:styleId="ae">
    <w:name w:val="footer"/>
    <w:basedOn w:val="a"/>
    <w:rsid w:val="003D7F6F"/>
    <w:pPr>
      <w:suppressLineNumbers/>
      <w:tabs>
        <w:tab w:val="center" w:pos="4950"/>
        <w:tab w:val="right" w:pos="9900"/>
      </w:tabs>
    </w:pPr>
  </w:style>
  <w:style w:type="paragraph" w:styleId="af">
    <w:name w:val="header"/>
    <w:basedOn w:val="a"/>
    <w:rsid w:val="003D7F6F"/>
    <w:pPr>
      <w:suppressLineNumbers/>
      <w:tabs>
        <w:tab w:val="center" w:pos="4819"/>
        <w:tab w:val="right" w:pos="9638"/>
      </w:tabs>
    </w:pPr>
  </w:style>
  <w:style w:type="paragraph" w:styleId="af0">
    <w:name w:val="Balloon Text"/>
    <w:basedOn w:val="a"/>
    <w:uiPriority w:val="99"/>
    <w:semiHidden/>
    <w:unhideWhenUsed/>
    <w:rsid w:val="00726E12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c"/>
    <w:rsid w:val="00726E12"/>
    <w:pPr>
      <w:widowControl w:val="0"/>
      <w:spacing w:after="113"/>
    </w:pPr>
    <w:rPr>
      <w:rFonts w:eastAsia="Lucida Sans Unicode" w:cs="Mangal"/>
      <w:sz w:val="24"/>
      <w:szCs w:val="24"/>
      <w:lang w:eastAsia="zh-CN" w:bidi="hi-IN"/>
    </w:rPr>
  </w:style>
  <w:style w:type="paragraph" w:styleId="af1">
    <w:name w:val="List Paragraph"/>
    <w:basedOn w:val="a"/>
    <w:uiPriority w:val="34"/>
    <w:qFormat/>
    <w:rsid w:val="0075134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633DA4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AF0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Другое_"/>
    <w:basedOn w:val="a0"/>
    <w:link w:val="af5"/>
    <w:rsid w:val="00CC344F"/>
    <w:rPr>
      <w:sz w:val="22"/>
      <w:szCs w:val="22"/>
    </w:rPr>
  </w:style>
  <w:style w:type="paragraph" w:customStyle="1" w:styleId="af5">
    <w:name w:val="Другое"/>
    <w:basedOn w:val="a"/>
    <w:link w:val="af4"/>
    <w:rsid w:val="00CC344F"/>
    <w:pPr>
      <w:widowControl w:val="0"/>
      <w:suppressAutoHyphens w:val="0"/>
    </w:pPr>
    <w:rPr>
      <w:color w:val="auto"/>
      <w:sz w:val="22"/>
      <w:szCs w:val="22"/>
      <w:lang w:eastAsia="ru-RU"/>
    </w:rPr>
  </w:style>
  <w:style w:type="paragraph" w:customStyle="1" w:styleId="ConsPlusNormal">
    <w:name w:val="ConsPlusNormal"/>
    <w:rsid w:val="00AF23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gostici.ru/obratnaya-svyaz-dlya-soobscheniy-o-faktah-korrupcii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gostici.ru/informatciya-po-antikorruptcionnoy-e-kspertize.html" TargetMode="External"/><Relationship Id="rId12" Type="http://schemas.openxmlformats.org/officeDocument/2006/relationships/hyperlink" Target="http://www.adm-gostic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gostici.ru/message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dm-gostici.ru/obratnaya-svyaz-dlya-soobscheniy-o-faktah-korrupc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gostici.ru/message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Машбюро2</dc:creator>
  <cp:lastModifiedBy>Komp</cp:lastModifiedBy>
  <cp:revision>3</cp:revision>
  <cp:lastPrinted>2021-01-20T08:50:00Z</cp:lastPrinted>
  <dcterms:created xsi:type="dcterms:W3CDTF">2023-05-16T12:31:00Z</dcterms:created>
  <dcterms:modified xsi:type="dcterms:W3CDTF">2023-05-16T12:32:00Z</dcterms:modified>
  <dc:language>ru-RU</dc:language>
</cp:coreProperties>
</file>