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63" w:rsidRDefault="00825463" w:rsidP="00FD7A4E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5463" w:rsidRDefault="00825463" w:rsidP="00825463">
      <w:pPr>
        <w:shd w:val="clear" w:color="auto" w:fill="FFFFFF"/>
        <w:spacing w:before="100" w:beforeAutospacing="1" w:line="33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</w:t>
      </w:r>
      <w:r w:rsidR="000A24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:rsidR="00FD7A4E" w:rsidRDefault="00FD7A4E" w:rsidP="00825463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FD7A4E" w:rsidRDefault="00FD7A4E" w:rsidP="00FD7A4E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ПОДПРОГРАММЫ</w:t>
      </w:r>
    </w:p>
    <w:p w:rsidR="00FD7A4E" w:rsidRDefault="00FD7A4E" w:rsidP="00FD7A4E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7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«МУНИЦИПАЛЬНОЕ УПРАВЛЕНИЕ» </w:t>
      </w:r>
    </w:p>
    <w:p w:rsidR="00AB0857" w:rsidRDefault="00AB0857" w:rsidP="00FD7A4E">
      <w:pPr>
        <w:shd w:val="clear" w:color="auto" w:fill="FFFFFF"/>
        <w:spacing w:before="100" w:before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«Развитие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Гостицкого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на 201</w:t>
      </w:r>
      <w:r w:rsidR="00913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год»</w:t>
      </w:r>
    </w:p>
    <w:tbl>
      <w:tblPr>
        <w:tblW w:w="9923" w:type="dxa"/>
        <w:tblInd w:w="1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5528"/>
      </w:tblGrid>
      <w:tr w:rsidR="00FD7A4E" w:rsidRPr="00825463" w:rsidTr="00825463">
        <w:trPr>
          <w:trHeight w:val="598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0221C8" w:rsidP="000221C8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</w:t>
            </w:r>
            <w:r w:rsidR="00FD7A4E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FD7A4E" w:rsidP="00FD7A4E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управление (далее – подпрограмма)</w:t>
            </w:r>
          </w:p>
        </w:tc>
      </w:tr>
      <w:tr w:rsidR="000221C8" w:rsidRPr="00825463" w:rsidTr="00C364B9">
        <w:trPr>
          <w:trHeight w:val="59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C8" w:rsidRPr="000221C8" w:rsidRDefault="000221C8" w:rsidP="0023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="0023065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r w:rsidR="002306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C8" w:rsidRPr="000221C8" w:rsidRDefault="000221C8" w:rsidP="00A26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0221C8" w:rsidRPr="000221C8" w:rsidRDefault="000221C8" w:rsidP="00A26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2. Устав муниципального образования </w:t>
            </w:r>
            <w:proofErr w:type="spellStart"/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Гостицкое</w:t>
            </w:r>
            <w:proofErr w:type="spellEnd"/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  <w:p w:rsidR="000221C8" w:rsidRPr="000221C8" w:rsidRDefault="000221C8" w:rsidP="00A26C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221C8">
              <w:rPr>
                <w:sz w:val="28"/>
                <w:szCs w:val="28"/>
              </w:rPr>
              <w:t xml:space="preserve">3. </w:t>
            </w:r>
            <w:proofErr w:type="spellStart"/>
            <w:r w:rsidRPr="000221C8">
              <w:rPr>
                <w:sz w:val="28"/>
                <w:szCs w:val="28"/>
              </w:rPr>
              <w:t>Федералтный</w:t>
            </w:r>
            <w:proofErr w:type="spellEnd"/>
            <w:r w:rsidRPr="000221C8">
              <w:rPr>
                <w:sz w:val="28"/>
                <w:szCs w:val="28"/>
              </w:rPr>
              <w:t xml:space="preserve"> закон от 23.11.2009 г. №261-ФЗ «Об энергоснабжении и о повышении энергетической эффективности и о внесении изменений в отдельные законодательные акты РФ»</w:t>
            </w:r>
          </w:p>
          <w:p w:rsidR="000221C8" w:rsidRPr="000221C8" w:rsidRDefault="000221C8" w:rsidP="007569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D7A4E" w:rsidRPr="00825463" w:rsidTr="00FD7A4E">
        <w:trPr>
          <w:trHeight w:val="59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FD7A4E" w:rsidP="000221C8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бюджета:</w:t>
            </w:r>
          </w:p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Повышение качества планирования и управления муниципальными финансами, развитие программно-целевых принципов формирования бюджета.</w:t>
            </w:r>
          </w:p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Обеспечение соблюдения законодательства в части исполнения бюджета.</w:t>
            </w:r>
          </w:p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Повышение результативности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внутреннего муни</w:t>
            </w:r>
            <w:r w:rsidR="00230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финансового и  земельного контроля, контроля в сфере жилищного хозяйства.</w:t>
            </w:r>
          </w:p>
          <w:p w:rsidR="00FD7A4E" w:rsidRPr="00825463" w:rsidRDefault="00FD7A4E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Обеспечение доступа для граждан к информации о местном бюджете и бюджетном процессе.</w:t>
            </w:r>
          </w:p>
        </w:tc>
      </w:tr>
      <w:tr w:rsidR="000221C8" w:rsidRPr="00825463" w:rsidTr="0075690B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C8" w:rsidRPr="00825463" w:rsidRDefault="000221C8" w:rsidP="0075690B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Сроки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этапы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C8" w:rsidRPr="00825463" w:rsidRDefault="000221C8" w:rsidP="0075690B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913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D7A4E" w:rsidRPr="00825463" w:rsidTr="00FD7A4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0221C8" w:rsidP="000221C8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FD7A4E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сточники финансирования подпрограммы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BC2" w:rsidRPr="00825463" w:rsidRDefault="00FD7A4E" w:rsidP="004C01E2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бюджетных ассигнований на реализацию подпрограммы в 201</w:t>
            </w:r>
            <w:r w:rsidR="00913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составляет </w:t>
            </w:r>
            <w:r w:rsidR="0075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0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6111,3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</w:t>
            </w:r>
            <w:r w:rsidR="008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  <w:r w:rsidR="00405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8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4C0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9,4 </w:t>
            </w:r>
            <w:r w:rsidR="0075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тыс. руб. </w:t>
            </w:r>
            <w:r w:rsidR="00177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 w:rsidR="00F35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бюджета района</w:t>
            </w:r>
            <w:r w:rsidR="00177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82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55,5 </w:t>
            </w:r>
            <w:r w:rsidR="00751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  <w:r w:rsidR="0002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0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Средства областного бюджета 1,0 тыс. руб., Федеральный бюджет 125,4 тыс</w:t>
            </w:r>
            <w:proofErr w:type="gramStart"/>
            <w:r w:rsidR="004C0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4C0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уб.</w:t>
            </w:r>
          </w:p>
        </w:tc>
      </w:tr>
      <w:tr w:rsidR="000221C8" w:rsidRPr="00825463" w:rsidTr="0080165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C8" w:rsidRPr="000221C8" w:rsidRDefault="000221C8" w:rsidP="0023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разделов </w:t>
            </w:r>
            <w:r w:rsidR="002306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21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1C8" w:rsidRPr="000221C8" w:rsidRDefault="000221C8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одержание представительских органов местного самоуправления.</w:t>
            </w:r>
          </w:p>
          <w:p w:rsidR="000221C8" w:rsidRDefault="000221C8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исполнительских органов местного самоуправления.</w:t>
            </w:r>
          </w:p>
          <w:p w:rsidR="000221C8" w:rsidRDefault="00EB07FF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учета.</w:t>
            </w:r>
          </w:p>
          <w:p w:rsidR="00EB07FF" w:rsidRDefault="00EB07FF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 за выслугу лет муниципальным служащим.</w:t>
            </w:r>
          </w:p>
          <w:p w:rsidR="000221C8" w:rsidRPr="00A26CFC" w:rsidRDefault="00EB07FF" w:rsidP="00A26C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почетным гражданам.</w:t>
            </w:r>
          </w:p>
        </w:tc>
      </w:tr>
      <w:tr w:rsidR="00EB07FF" w:rsidRPr="00825463" w:rsidTr="0080165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75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3065D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EB07FF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A26C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B07FF">
              <w:rPr>
                <w:sz w:val="28"/>
                <w:szCs w:val="28"/>
              </w:rPr>
              <w:t>Реализация намеченных подпрограммных мероприятий позволит:</w:t>
            </w:r>
          </w:p>
          <w:p w:rsidR="0023065D" w:rsidRPr="00825463" w:rsidRDefault="0023065D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сить качество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планирования и управления муниципальными финансами, 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программно-целев</w:t>
            </w:r>
            <w:r w:rsidR="00276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принцип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формирования бюджета.</w:t>
            </w:r>
          </w:p>
          <w:p w:rsidR="0023065D" w:rsidRPr="00825463" w:rsidRDefault="0023065D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r w:rsidR="00913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законодательства в части исполнения бюджета.</w:t>
            </w:r>
          </w:p>
          <w:p w:rsidR="0023065D" w:rsidRPr="00825463" w:rsidRDefault="0023065D" w:rsidP="00A26CFC">
            <w:pPr>
              <w:spacing w:after="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</w:t>
            </w:r>
            <w:r w:rsidR="00913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результативност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внутреннего муни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ципального финансового и  земельного контроля, контроля в сфере жилищного хозяйства.</w:t>
            </w:r>
          </w:p>
          <w:p w:rsidR="00EB07FF" w:rsidRPr="00EB07FF" w:rsidRDefault="0023065D" w:rsidP="00A26CF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825463">
              <w:rPr>
                <w:color w:val="000000"/>
                <w:sz w:val="28"/>
                <w:szCs w:val="28"/>
              </w:rPr>
              <w:t>4. Обеспеч</w:t>
            </w:r>
            <w:r>
              <w:rPr>
                <w:color w:val="000000"/>
                <w:sz w:val="28"/>
                <w:szCs w:val="28"/>
              </w:rPr>
              <w:t>ит</w:t>
            </w:r>
            <w:r w:rsidR="009133BB">
              <w:rPr>
                <w:color w:val="000000"/>
                <w:sz w:val="28"/>
                <w:szCs w:val="28"/>
              </w:rPr>
              <w:t>ь</w:t>
            </w:r>
            <w:r w:rsidRPr="00825463">
              <w:rPr>
                <w:color w:val="000000"/>
                <w:sz w:val="28"/>
                <w:szCs w:val="28"/>
              </w:rPr>
              <w:t xml:space="preserve"> доступ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25463">
              <w:rPr>
                <w:color w:val="000000"/>
                <w:sz w:val="28"/>
                <w:szCs w:val="28"/>
              </w:rPr>
              <w:t xml:space="preserve"> для граждан к информации о местном бюджете и бюджетном процессе.</w:t>
            </w:r>
          </w:p>
        </w:tc>
      </w:tr>
      <w:tr w:rsidR="00EB07FF" w:rsidRPr="00825463" w:rsidTr="00801658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75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FF">
              <w:rPr>
                <w:rFonts w:ascii="Times New Roman" w:hAnsi="Times New Roman" w:cs="Times New Roman"/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75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7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EB07FF">
              <w:rPr>
                <w:rFonts w:ascii="Times New Roman" w:hAnsi="Times New Roman" w:cs="Times New Roman"/>
                <w:sz w:val="28"/>
                <w:szCs w:val="28"/>
              </w:rPr>
              <w:t>Гостицкое</w:t>
            </w:r>
            <w:proofErr w:type="spellEnd"/>
            <w:r w:rsidRPr="00EB07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EB0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Сланцевского</w:t>
            </w:r>
            <w:proofErr w:type="spellEnd"/>
            <w:r w:rsidRPr="00EB07FF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 района Ленинградской области</w:t>
            </w:r>
          </w:p>
        </w:tc>
      </w:tr>
      <w:tr w:rsidR="000221C8" w:rsidRPr="00825463" w:rsidTr="00FD7A4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C8" w:rsidRPr="00825463" w:rsidRDefault="000221C8" w:rsidP="0075690B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Исполнитель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21C8" w:rsidRPr="00825463" w:rsidRDefault="000221C8" w:rsidP="00EB07F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Гостицкое</w:t>
            </w:r>
            <w:proofErr w:type="spellEnd"/>
            <w:r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</w:t>
            </w:r>
          </w:p>
        </w:tc>
      </w:tr>
      <w:tr w:rsidR="00EB07FF" w:rsidRPr="00825463" w:rsidTr="00AE4F53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23065D" w:rsidP="0075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</w:t>
            </w:r>
            <w:r w:rsidR="00EB07FF" w:rsidRPr="00EB07FF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FF" w:rsidRPr="00EB07FF" w:rsidRDefault="00EB07FF" w:rsidP="0075690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EB07FF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EB07FF">
              <w:rPr>
                <w:sz w:val="28"/>
                <w:szCs w:val="28"/>
              </w:rPr>
              <w:t>Гостицкого</w:t>
            </w:r>
            <w:proofErr w:type="spellEnd"/>
            <w:r w:rsidRPr="00EB07FF">
              <w:rPr>
                <w:sz w:val="28"/>
                <w:szCs w:val="28"/>
              </w:rPr>
              <w:t xml:space="preserve"> сельского поселения В.Ф.Лебедев</w:t>
            </w:r>
          </w:p>
        </w:tc>
      </w:tr>
      <w:tr w:rsidR="00FD7A4E" w:rsidRPr="00825463" w:rsidTr="00FD7A4E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825463" w:rsidRDefault="00EB07FF" w:rsidP="00EB07FF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D7A4E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контроля </w:t>
            </w:r>
            <w:r w:rsidR="004C2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исполнением</w:t>
            </w:r>
            <w:r w:rsidR="00FD7A4E" w:rsidRPr="00825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A4E" w:rsidRPr="004A0ECD" w:rsidRDefault="004C2D43" w:rsidP="004C2D43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</w:t>
            </w:r>
            <w:r w:rsidR="004A0ECD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</w:t>
            </w:r>
            <w:r w:rsidR="004A0ECD" w:rsidRPr="004A0EC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осуществляет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A0EC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B07F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B07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A0ECD" w:rsidRPr="004A0EC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A0ECD" w:rsidRPr="004A0ECD">
              <w:rPr>
                <w:rFonts w:ascii="Times New Roman" w:hAnsi="Times New Roman" w:cs="Times New Roman"/>
                <w:sz w:val="28"/>
                <w:szCs w:val="28"/>
              </w:rPr>
              <w:t>Гостицкого</w:t>
            </w:r>
            <w:proofErr w:type="spellEnd"/>
            <w:r w:rsidR="004A0ECD" w:rsidRPr="004A0E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Фатеев В.В.</w:t>
            </w:r>
          </w:p>
        </w:tc>
      </w:tr>
    </w:tbl>
    <w:p w:rsidR="009133BB" w:rsidRDefault="009133BB" w:rsidP="009133BB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133BB" w:rsidRPr="009133BB" w:rsidRDefault="009133BB" w:rsidP="009133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3BB">
        <w:rPr>
          <w:rStyle w:val="a5"/>
          <w:rFonts w:ascii="Times New Roman" w:eastAsia="Calibri" w:hAnsi="Times New Roman" w:cs="Times New Roman"/>
          <w:sz w:val="28"/>
          <w:szCs w:val="28"/>
        </w:rPr>
        <w:t>1. Характеристика проблемы и обоснование необходимости её решения подпрограммными методами</w:t>
      </w:r>
    </w:p>
    <w:p w:rsidR="00825463" w:rsidRPr="00825463" w:rsidRDefault="00FD7A4E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социальной и экономической политики, проводимой </w:t>
      </w:r>
      <w:hyperlink r:id="rId5" w:tooltip="Органы местного самоуправления" w:history="1">
        <w:r w:rsidRPr="0094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органами местного самоуправления</w:t>
        </w:r>
      </w:hyperlink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</w:t>
      </w:r>
      <w:r w:rsidR="00825463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заключается в обеспечении повышения уровня и качества жизни населения.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финансами. Именно в этом видится основная задача финансовой политики органов местного самоуправления на среднесрочную перспективу.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сфере управления финансами сохраняется ряд недостатков, ограничений и нерешенных проблем, в том числе: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целостной системы стратегического планирования и соответственно, слабая увязка между стратегическим и бюджетным планированием, включая ограниченность практики планирования и применения всего набора инструментов и нормативного регулирования;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трехлетнего горизонта социально-экономического прогнозирования и бюджетного планирования, отсутствие нормативно-методического обеспечения и практики долгосрочного бюджетного планирования;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программ;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подмена ответственности муниципального заказчика за конечные результаты закупки ответственностью исключительно за соблюдение формализованных правил отбора поставщика;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ориентация системы финансового контроля на оценку эффективности бюджетных расходов;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ограниченность </w:t>
      </w:r>
      <w:proofErr w:type="gramStart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оценки эффективности использования бюджетных средств</w:t>
      </w:r>
      <w:proofErr w:type="gramEnd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отсутствием единых методологических подходов;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самостоятельность и ответственность главных распорядителей бюджетных сре</w:t>
      </w:r>
      <w:proofErr w:type="gramStart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осуществлении своих бюджетных полномочий;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механизма.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основных принципов бюджетной системы Российской Федерации Бюджетным кодексом определены: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и эффективность использования бюджетных средств;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бюджета;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адресность</w:t>
      </w:r>
      <w:proofErr w:type="spellEnd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целевой характер бюджетных средств;</w:t>
      </w:r>
    </w:p>
    <w:p w:rsidR="00FD7A4E" w:rsidRPr="00825463" w:rsidRDefault="009133BB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подведомственность расходов бюджетов.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процесса, совершенствование системы исполнения местного бюджета и бюджетной отчетности, а также повышение эффективности использования средств местного бюджета.</w:t>
      </w:r>
    </w:p>
    <w:p w:rsidR="009133BB" w:rsidRPr="001D58E2" w:rsidRDefault="009133BB" w:rsidP="009133B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1D58E2">
        <w:rPr>
          <w:rStyle w:val="a5"/>
          <w:sz w:val="28"/>
          <w:szCs w:val="28"/>
        </w:rPr>
        <w:lastRenderedPageBreak/>
        <w:t xml:space="preserve">2. Цели и задачи </w:t>
      </w:r>
      <w:r>
        <w:rPr>
          <w:rStyle w:val="a5"/>
          <w:sz w:val="28"/>
          <w:szCs w:val="28"/>
        </w:rPr>
        <w:t>подп</w:t>
      </w:r>
      <w:r w:rsidRPr="001D58E2">
        <w:rPr>
          <w:rStyle w:val="a5"/>
          <w:sz w:val="28"/>
          <w:szCs w:val="28"/>
        </w:rPr>
        <w:t>рограммы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исполнителей подпрограммы в области реа</w:t>
      </w:r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лизации мероприятий осуществляет администрация </w:t>
      </w:r>
      <w:proofErr w:type="spellStart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подпрограммы необходимо решить следующие задачи: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планирования и управления муниципальными финансами, развитие программно-целевых принципов формирования бюджета;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соблюдения законодательства в части исполнении бюджета;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результативности внутреннего муниципального финансового контроля;</w:t>
      </w:r>
    </w:p>
    <w:p w:rsidR="00FD7A4E" w:rsidRPr="00825463" w:rsidRDefault="00FD7A4E" w:rsidP="009133BB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доступа для граждан к информации о местном бюджете и бюджетном процессе.</w:t>
      </w:r>
    </w:p>
    <w:p w:rsidR="009133BB" w:rsidRPr="009133BB" w:rsidRDefault="009133BB" w:rsidP="009133BB">
      <w:pPr>
        <w:pStyle w:val="a4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9133BB">
        <w:rPr>
          <w:b/>
          <w:sz w:val="28"/>
          <w:szCs w:val="28"/>
        </w:rPr>
        <w:t>3. Сроки реализации подпрограммы</w:t>
      </w:r>
    </w:p>
    <w:p w:rsidR="009133BB" w:rsidRPr="009133BB" w:rsidRDefault="009133BB" w:rsidP="009133BB">
      <w:pPr>
        <w:shd w:val="clear" w:color="auto" w:fill="FFFFFF"/>
        <w:spacing w:line="330" w:lineRule="atLeast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bookmarkStart w:id="2" w:name="OLE_LINK3"/>
      <w:r w:rsidRPr="009133BB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мероприятий подпрограммы осуществляется на постоянной основе в период с 01.01.2018 по 31.12.2018.</w:t>
      </w:r>
    </w:p>
    <w:p w:rsidR="009133BB" w:rsidRPr="009133BB" w:rsidRDefault="009133BB" w:rsidP="009133B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33BB" w:rsidRPr="009133BB" w:rsidRDefault="009133BB" w:rsidP="009133B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133BB">
        <w:rPr>
          <w:b/>
          <w:sz w:val="28"/>
          <w:szCs w:val="28"/>
        </w:rPr>
        <w:t>4.Ресурсное обеспечение Подпрограммы</w:t>
      </w:r>
    </w:p>
    <w:p w:rsidR="009133BB" w:rsidRPr="009133BB" w:rsidRDefault="009133BB" w:rsidP="009133BB">
      <w:pPr>
        <w:autoSpaceDE w:val="0"/>
        <w:autoSpaceDN w:val="0"/>
        <w:adjustRightInd w:val="0"/>
        <w:ind w:firstLine="2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3BB">
        <w:rPr>
          <w:rFonts w:ascii="Times New Roman" w:eastAsia="Calibri" w:hAnsi="Times New Roman" w:cs="Times New Roman"/>
          <w:sz w:val="28"/>
          <w:szCs w:val="28"/>
        </w:rPr>
        <w:t xml:space="preserve">     Финансирование реализации подпрограммы обеспечивается за счет средств бюджета </w:t>
      </w:r>
      <w:proofErr w:type="spellStart"/>
      <w:r w:rsidRPr="009133BB">
        <w:rPr>
          <w:rFonts w:ascii="Times New Roman" w:eastAsia="Calibri" w:hAnsi="Times New Roman" w:cs="Times New Roman"/>
          <w:sz w:val="28"/>
          <w:szCs w:val="28"/>
        </w:rPr>
        <w:t>Гостицкого</w:t>
      </w:r>
      <w:proofErr w:type="spellEnd"/>
      <w:r w:rsidRPr="009133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bookmarkEnd w:id="0"/>
      <w:bookmarkEnd w:id="1"/>
      <w:bookmarkEnd w:id="2"/>
      <w:r w:rsidRPr="009133BB">
        <w:rPr>
          <w:rFonts w:ascii="Times New Roman" w:eastAsia="Calibri" w:hAnsi="Times New Roman" w:cs="Times New Roman"/>
          <w:sz w:val="28"/>
          <w:szCs w:val="28"/>
        </w:rPr>
        <w:t xml:space="preserve">и бюджета района и составляет  -   </w:t>
      </w:r>
      <w:r w:rsidR="004C01E2">
        <w:rPr>
          <w:rFonts w:ascii="Times New Roman" w:eastAsia="Calibri" w:hAnsi="Times New Roman" w:cs="Times New Roman"/>
          <w:sz w:val="28"/>
          <w:szCs w:val="28"/>
        </w:rPr>
        <w:t>6111,3</w:t>
      </w:r>
      <w:r w:rsidR="0082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3BB">
        <w:rPr>
          <w:rFonts w:ascii="Times New Roman" w:eastAsia="Calibri" w:hAnsi="Times New Roman" w:cs="Times New Roman"/>
          <w:sz w:val="28"/>
          <w:szCs w:val="28"/>
        </w:rPr>
        <w:t>тыс. рублей, в том числе:</w:t>
      </w:r>
    </w:p>
    <w:p w:rsidR="009133BB" w:rsidRPr="009133BB" w:rsidRDefault="009133BB" w:rsidP="009133BB">
      <w:pPr>
        <w:autoSpaceDE w:val="0"/>
        <w:autoSpaceDN w:val="0"/>
        <w:adjustRightInd w:val="0"/>
        <w:ind w:firstLine="225"/>
        <w:rPr>
          <w:rFonts w:ascii="Times New Roman" w:eastAsia="Calibri" w:hAnsi="Times New Roman" w:cs="Times New Roman"/>
          <w:sz w:val="28"/>
          <w:szCs w:val="28"/>
        </w:rPr>
      </w:pPr>
      <w:r w:rsidRPr="009133BB">
        <w:rPr>
          <w:rFonts w:ascii="Times New Roman" w:eastAsia="Calibri" w:hAnsi="Times New Roman" w:cs="Times New Roman"/>
          <w:sz w:val="28"/>
          <w:szCs w:val="28"/>
        </w:rPr>
        <w:t xml:space="preserve">     Местный бюджет –</w:t>
      </w:r>
      <w:r w:rsidR="00825DC8">
        <w:rPr>
          <w:rFonts w:ascii="Times New Roman" w:eastAsia="Calibri" w:hAnsi="Times New Roman" w:cs="Times New Roman"/>
          <w:sz w:val="28"/>
          <w:szCs w:val="28"/>
        </w:rPr>
        <w:t>59</w:t>
      </w:r>
      <w:r w:rsidR="004C01E2">
        <w:rPr>
          <w:rFonts w:ascii="Times New Roman" w:eastAsia="Calibri" w:hAnsi="Times New Roman" w:cs="Times New Roman"/>
          <w:sz w:val="28"/>
          <w:szCs w:val="28"/>
        </w:rPr>
        <w:t>2</w:t>
      </w:r>
      <w:r w:rsidR="00825DC8">
        <w:rPr>
          <w:rFonts w:ascii="Times New Roman" w:eastAsia="Calibri" w:hAnsi="Times New Roman" w:cs="Times New Roman"/>
          <w:sz w:val="28"/>
          <w:szCs w:val="28"/>
        </w:rPr>
        <w:t xml:space="preserve">9,4 </w:t>
      </w:r>
      <w:r w:rsidRPr="009133BB">
        <w:rPr>
          <w:rFonts w:ascii="Times New Roman" w:eastAsia="Calibri" w:hAnsi="Times New Roman" w:cs="Times New Roman"/>
          <w:sz w:val="28"/>
          <w:szCs w:val="28"/>
        </w:rPr>
        <w:t>тыс. руб.;</w:t>
      </w:r>
    </w:p>
    <w:p w:rsidR="009133BB" w:rsidRDefault="009133BB" w:rsidP="009133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33BB">
        <w:rPr>
          <w:sz w:val="28"/>
          <w:szCs w:val="28"/>
        </w:rPr>
        <w:t>Бюджет района –</w:t>
      </w:r>
      <w:r w:rsidR="00825DC8">
        <w:rPr>
          <w:sz w:val="28"/>
          <w:szCs w:val="28"/>
        </w:rPr>
        <w:t xml:space="preserve">55,5 </w:t>
      </w:r>
      <w:r w:rsidR="004C01E2">
        <w:rPr>
          <w:sz w:val="28"/>
          <w:szCs w:val="28"/>
        </w:rPr>
        <w:t xml:space="preserve">тыс. </w:t>
      </w:r>
      <w:proofErr w:type="spellStart"/>
      <w:r w:rsidR="004C01E2">
        <w:rPr>
          <w:sz w:val="28"/>
          <w:szCs w:val="28"/>
        </w:rPr>
        <w:t>руб</w:t>
      </w:r>
      <w:proofErr w:type="spellEnd"/>
      <w:r w:rsidR="004C01E2">
        <w:rPr>
          <w:sz w:val="28"/>
          <w:szCs w:val="28"/>
        </w:rPr>
        <w:t>;</w:t>
      </w:r>
    </w:p>
    <w:p w:rsidR="004C01E2" w:rsidRDefault="004C01E2" w:rsidP="009133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1,0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4C01E2" w:rsidRPr="009133BB" w:rsidRDefault="004C01E2" w:rsidP="009133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125,4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133BB" w:rsidRPr="009133BB" w:rsidRDefault="009133BB" w:rsidP="009133B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133BB" w:rsidRPr="009133BB" w:rsidRDefault="009133BB" w:rsidP="009133BB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9133BB">
        <w:rPr>
          <w:rStyle w:val="a5"/>
          <w:sz w:val="28"/>
          <w:szCs w:val="28"/>
        </w:rPr>
        <w:t>5. Механизм реализации и управления подпрограммой</w:t>
      </w:r>
    </w:p>
    <w:p w:rsidR="009133BB" w:rsidRDefault="009133BB" w:rsidP="009133BB">
      <w:pPr>
        <w:shd w:val="clear" w:color="auto" w:fill="FFFFFF"/>
        <w:spacing w:before="100" w:beforeAutospacing="1" w:after="150" w:line="330" w:lineRule="atLeast"/>
        <w:ind w:firstLine="426"/>
        <w:rPr>
          <w:rStyle w:val="a5"/>
          <w:sz w:val="28"/>
          <w:szCs w:val="28"/>
        </w:rPr>
      </w:pPr>
      <w:r w:rsidRPr="009133BB">
        <w:rPr>
          <w:rFonts w:ascii="Times New Roman" w:eastAsia="Calibri" w:hAnsi="Times New Roman" w:cs="Times New Roman"/>
          <w:sz w:val="28"/>
          <w:szCs w:val="28"/>
        </w:rPr>
        <w:lastRenderedPageBreak/>
        <w:t>Заказчик программы обеспечивает ее реализацию посредством применения оптимальных методов управления процессом реализации подпрограммы исходя из ее содержания, с участием заинтересованных лиц, независимо от форм собственности.</w:t>
      </w:r>
      <w:r w:rsidRPr="001D58E2">
        <w:rPr>
          <w:rStyle w:val="a5"/>
          <w:rFonts w:ascii="Calibri" w:eastAsia="Calibri" w:hAnsi="Calibri" w:cs="Times New Roman"/>
          <w:sz w:val="28"/>
          <w:szCs w:val="28"/>
        </w:rPr>
        <w:t> </w:t>
      </w:r>
    </w:p>
    <w:p w:rsidR="009133BB" w:rsidRPr="00E33171" w:rsidRDefault="009133BB" w:rsidP="009133B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>6</w:t>
      </w:r>
      <w:r w:rsidRPr="001D58E2">
        <w:rPr>
          <w:rStyle w:val="a5"/>
          <w:sz w:val="28"/>
          <w:szCs w:val="28"/>
        </w:rPr>
        <w:t xml:space="preserve">. Ожидаемые результаты от реализации </w:t>
      </w:r>
      <w:r>
        <w:rPr>
          <w:rStyle w:val="a5"/>
          <w:sz w:val="28"/>
          <w:szCs w:val="28"/>
        </w:rPr>
        <w:t>под</w:t>
      </w:r>
      <w:r w:rsidRPr="001D58E2">
        <w:rPr>
          <w:rStyle w:val="a5"/>
          <w:sz w:val="28"/>
          <w:szCs w:val="28"/>
        </w:rPr>
        <w:t>программных мероприятий</w:t>
      </w:r>
    </w:p>
    <w:p w:rsidR="00FD7A4E" w:rsidRPr="00825463" w:rsidRDefault="00FD7A4E" w:rsidP="00005BD3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мероприятий подпрограммы 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исполнителей подпрограммы по принципу специализации их деятельности по обеспечению устойчивого функционирования местного бюджета.</w:t>
      </w:r>
    </w:p>
    <w:p w:rsidR="00FD7A4E" w:rsidRPr="00825463" w:rsidRDefault="00FD7A4E" w:rsidP="00005BD3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решения задач подпрограммы реализуются следующие мероприятия:</w:t>
      </w:r>
    </w:p>
    <w:p w:rsidR="00FD7A4E" w:rsidRPr="00825463" w:rsidRDefault="009133BB" w:rsidP="00005BD3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и управление в сфере установленных функций органов местного самоуправления.</w:t>
      </w:r>
    </w:p>
    <w:p w:rsidR="00FD7A4E" w:rsidRPr="00825463" w:rsidRDefault="009133BB" w:rsidP="00005BD3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внедрение современных механизмов организации бюджетного процесса, переход на «программный бюджет».</w:t>
      </w:r>
    </w:p>
    <w:p w:rsidR="00FD7A4E" w:rsidRPr="00825463" w:rsidRDefault="009133BB" w:rsidP="00005BD3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обеспечение исполнения бюджета по доходам и расходам.</w:t>
      </w:r>
    </w:p>
    <w:p w:rsidR="00806E00" w:rsidRPr="00825463" w:rsidRDefault="00FD7A4E" w:rsidP="00005BD3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местного бюджета по доходам и расходам. </w:t>
      </w:r>
    </w:p>
    <w:p w:rsidR="00FD7A4E" w:rsidRPr="00825463" w:rsidRDefault="00005BD3" w:rsidP="00005BD3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организация и координация работы по размещению муниципальными учреждениями требуемой информации на официальном сайте в сети интернет</w:t>
      </w:r>
      <w:proofErr w:type="gramStart"/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06E0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A4E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FD7A4E" w:rsidRPr="00825463" w:rsidRDefault="00FD7A4E" w:rsidP="00005BD3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осуществление внутреннего финансового контроля 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бюджетного </w:t>
      </w:r>
      <w:hyperlink r:id="rId6" w:tooltip="Законы в России" w:history="1">
        <w:r w:rsidRPr="009464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нормативных правовых актов, регулирующих бюджетные правоотношения: объектами контроля, определенными Бюджетным кодексом Российской Федерации.</w:t>
      </w:r>
    </w:p>
    <w:p w:rsidR="00FD7A4E" w:rsidRPr="00825463" w:rsidRDefault="00FD7A4E" w:rsidP="00005BD3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осуществление внутреннего финансового контроля 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достоверностью отчетности о реализации муниципальных программ.</w:t>
      </w:r>
    </w:p>
    <w:p w:rsidR="00FD7A4E" w:rsidRPr="00825463" w:rsidRDefault="00FD7A4E" w:rsidP="00005BD3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Осуществление бюджетных </w:t>
      </w:r>
      <w:proofErr w:type="gramStart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главного администратора доходов бюджета </w:t>
      </w:r>
      <w:r w:rsidR="00474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proofErr w:type="gramEnd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случаях, установленных решением Совета депутатов </w:t>
      </w:r>
      <w:proofErr w:type="spellStart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местного бюджета.</w:t>
      </w:r>
    </w:p>
    <w:p w:rsidR="00FD7A4E" w:rsidRPr="00825463" w:rsidRDefault="00FD7A4E" w:rsidP="00005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по совершенствованию нормативной правовой базы в области внутреннего муниципального финансового контроля, в том числе:</w:t>
      </w:r>
    </w:p>
    <w:p w:rsidR="00FD7A4E" w:rsidRPr="00825463" w:rsidRDefault="00FD7A4E" w:rsidP="00005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подготовка проектов правовых актов, регулирующих отношения в области внутреннего муниципального финансового контроля.</w:t>
      </w:r>
    </w:p>
    <w:p w:rsidR="00FD7A4E" w:rsidRPr="00825463" w:rsidRDefault="00FD7A4E" w:rsidP="00005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разработка аналитических материалов по итогам контрольных мероприятий.</w:t>
      </w:r>
    </w:p>
    <w:p w:rsidR="00FD7A4E" w:rsidRDefault="00FD7A4E" w:rsidP="00005B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размещение на официальном сайте Администрации </w:t>
      </w:r>
      <w:proofErr w:type="spellStart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="00C32AC0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 и отчетов об исполнении в доступной для граждан форме.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дефицита местного бюджета (без учета снижения остатков средств на счетах по учету средств местного бюджета) в общем годовом объеме доходов местного бюджета без учета объема безвозмездных поступлений и (или) поступлений налоговых доходов по дополнительным нормативам отчислений (не более 10 %);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расходов местного бюджета, формируемых в рамках муниципальных программ администрации </w:t>
      </w:r>
      <w:proofErr w:type="spellStart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исполнения расходных обязательств (за исключением безвозмездных поступлений);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местного бюджета по доходам без учета безвозмездных поступлений к первоначально утвержденному уровню;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муниципальных учреждений, разместивших в текущем году требуемую информацию в полном объеме на официальном сайте в сети интернет;</w:t>
      </w:r>
    </w:p>
    <w:p w:rsidR="00005BD3" w:rsidRPr="00825463" w:rsidRDefault="00005BD3" w:rsidP="00005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проектов необходимых правовых актов для совершенствования законодательства в области внутреннего муниципального финансового контроля разработка и размещение на официальном сайте Администрации </w:t>
      </w:r>
      <w:proofErr w:type="spellStart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Гостицкого</w:t>
      </w:r>
      <w:proofErr w:type="spellEnd"/>
      <w:r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местного бюджета и отчетов об исполнении в доступной для граждан форме.</w:t>
      </w:r>
    </w:p>
    <w:p w:rsidR="00005BD3" w:rsidRPr="00E33171" w:rsidRDefault="00005BD3" w:rsidP="00005BD3">
      <w:pPr>
        <w:pStyle w:val="a4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D58E2">
        <w:rPr>
          <w:b/>
          <w:bCs/>
          <w:sz w:val="28"/>
          <w:szCs w:val="28"/>
        </w:rPr>
        <w:t>.</w:t>
      </w:r>
      <w:r w:rsidRPr="001D58E2">
        <w:rPr>
          <w:sz w:val="28"/>
          <w:szCs w:val="28"/>
        </w:rPr>
        <w:t xml:space="preserve"> </w:t>
      </w:r>
      <w:r w:rsidRPr="001D58E2">
        <w:rPr>
          <w:b/>
          <w:bCs/>
          <w:sz w:val="28"/>
          <w:szCs w:val="28"/>
        </w:rPr>
        <w:t xml:space="preserve">Организация управления за реализацией </w:t>
      </w:r>
      <w:r>
        <w:rPr>
          <w:b/>
          <w:bCs/>
          <w:sz w:val="28"/>
          <w:szCs w:val="28"/>
        </w:rPr>
        <w:t>подп</w:t>
      </w:r>
      <w:r w:rsidRPr="001D58E2">
        <w:rPr>
          <w:b/>
          <w:bCs/>
          <w:sz w:val="28"/>
          <w:szCs w:val="28"/>
        </w:rPr>
        <w:t xml:space="preserve">рограммы и контроль </w:t>
      </w:r>
      <w:r>
        <w:rPr>
          <w:b/>
          <w:bCs/>
          <w:sz w:val="28"/>
          <w:szCs w:val="28"/>
        </w:rPr>
        <w:t>над</w:t>
      </w:r>
      <w:r w:rsidRPr="001D58E2">
        <w:rPr>
          <w:b/>
          <w:bCs/>
          <w:sz w:val="28"/>
          <w:szCs w:val="28"/>
        </w:rPr>
        <w:t xml:space="preserve"> ходом ее выполнения</w:t>
      </w:r>
    </w:p>
    <w:p w:rsidR="009B6FEB" w:rsidRPr="001D58E2" w:rsidRDefault="00005BD3" w:rsidP="009B6FEB">
      <w:pPr>
        <w:pStyle w:val="a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D7A4E" w:rsidRPr="00825463">
        <w:rPr>
          <w:color w:val="000000"/>
          <w:sz w:val="28"/>
          <w:szCs w:val="28"/>
        </w:rPr>
        <w:t>Текущий контроль за целевым и эффективным использованием средств на реализацию мероприятий подпрограммы осуществляет Администраци</w:t>
      </w:r>
      <w:r w:rsidR="004A0ECD">
        <w:rPr>
          <w:color w:val="000000"/>
          <w:sz w:val="28"/>
          <w:szCs w:val="28"/>
        </w:rPr>
        <w:t>я</w:t>
      </w:r>
      <w:r w:rsidR="00FD7A4E" w:rsidRPr="00825463">
        <w:rPr>
          <w:color w:val="000000"/>
          <w:sz w:val="28"/>
          <w:szCs w:val="28"/>
        </w:rPr>
        <w:t xml:space="preserve"> </w:t>
      </w:r>
      <w:proofErr w:type="spellStart"/>
      <w:r w:rsidR="00C32AC0" w:rsidRPr="00825463">
        <w:rPr>
          <w:color w:val="000000"/>
          <w:sz w:val="28"/>
          <w:szCs w:val="28"/>
        </w:rPr>
        <w:t>Гостицкого</w:t>
      </w:r>
      <w:proofErr w:type="spellEnd"/>
      <w:r w:rsidR="00C32AC0" w:rsidRPr="00825463">
        <w:rPr>
          <w:color w:val="000000"/>
          <w:sz w:val="28"/>
          <w:szCs w:val="28"/>
        </w:rPr>
        <w:t xml:space="preserve"> сельского поселения</w:t>
      </w:r>
      <w:r w:rsidR="00FD7A4E" w:rsidRPr="00825463">
        <w:rPr>
          <w:color w:val="000000"/>
          <w:sz w:val="28"/>
          <w:szCs w:val="28"/>
        </w:rPr>
        <w:t xml:space="preserve"> путем осуществления ежеквартального </w:t>
      </w:r>
      <w:r w:rsidR="00FD7A4E" w:rsidRPr="00825463">
        <w:rPr>
          <w:color w:val="000000"/>
          <w:sz w:val="28"/>
          <w:szCs w:val="28"/>
        </w:rPr>
        <w:lastRenderedPageBreak/>
        <w:t>мониторинга целевых индикаторов подпрограммы.</w:t>
      </w:r>
      <w:r w:rsidR="009B6FEB" w:rsidRPr="009B6FEB">
        <w:rPr>
          <w:sz w:val="28"/>
          <w:szCs w:val="28"/>
        </w:rPr>
        <w:t xml:space="preserve"> </w:t>
      </w:r>
      <w:r w:rsidR="009B6FEB" w:rsidRPr="001D58E2">
        <w:rPr>
          <w:sz w:val="28"/>
          <w:szCs w:val="28"/>
        </w:rPr>
        <w:t xml:space="preserve">Контроль </w:t>
      </w:r>
      <w:r w:rsidR="009B6FEB">
        <w:rPr>
          <w:sz w:val="28"/>
          <w:szCs w:val="28"/>
        </w:rPr>
        <w:t>над</w:t>
      </w:r>
      <w:r w:rsidR="009B6FEB" w:rsidRPr="001D58E2">
        <w:rPr>
          <w:sz w:val="28"/>
          <w:szCs w:val="28"/>
        </w:rPr>
        <w:t xml:space="preserve"> ходом выполнения </w:t>
      </w:r>
      <w:r w:rsidR="009B6FEB">
        <w:rPr>
          <w:sz w:val="28"/>
          <w:szCs w:val="28"/>
        </w:rPr>
        <w:t>подп</w:t>
      </w:r>
      <w:r w:rsidR="009B6FEB" w:rsidRPr="001D58E2">
        <w:rPr>
          <w:sz w:val="28"/>
          <w:szCs w:val="28"/>
        </w:rPr>
        <w:t>рограммы осуществляют:</w:t>
      </w:r>
    </w:p>
    <w:p w:rsidR="009B6FEB" w:rsidRPr="001D58E2" w:rsidRDefault="009B6FEB" w:rsidP="009B6FEB">
      <w:pPr>
        <w:pStyle w:val="a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1D58E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заместитель </w:t>
      </w:r>
      <w:r w:rsidRPr="001D58E2">
        <w:rPr>
          <w:sz w:val="28"/>
          <w:szCs w:val="28"/>
        </w:rPr>
        <w:t>глав</w:t>
      </w:r>
      <w:r>
        <w:rPr>
          <w:sz w:val="28"/>
          <w:szCs w:val="28"/>
        </w:rPr>
        <w:t>ы администрации</w:t>
      </w:r>
      <w:r w:rsidRPr="001D58E2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Гостицкое</w:t>
      </w:r>
      <w:proofErr w:type="spellEnd"/>
      <w:r w:rsidRPr="001D58E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Фатеев В.В.</w:t>
      </w:r>
      <w:r w:rsidRPr="001D58E2">
        <w:rPr>
          <w:sz w:val="28"/>
          <w:szCs w:val="28"/>
        </w:rPr>
        <w:t>;</w:t>
      </w:r>
    </w:p>
    <w:p w:rsidR="009B6FEB" w:rsidRDefault="009B6FEB" w:rsidP="009B6FEB">
      <w:pPr>
        <w:pStyle w:val="a4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1D58E2">
        <w:rPr>
          <w:sz w:val="28"/>
          <w:szCs w:val="28"/>
        </w:rPr>
        <w:t xml:space="preserve"> -иные государственные органы в соответствии с их компетенцией, определенной законодательством.</w:t>
      </w:r>
      <w:r w:rsidRPr="009B6FEB">
        <w:rPr>
          <w:sz w:val="28"/>
          <w:szCs w:val="28"/>
        </w:rPr>
        <w:t xml:space="preserve"> </w:t>
      </w:r>
    </w:p>
    <w:p w:rsidR="004A0ECD" w:rsidRPr="00825463" w:rsidRDefault="00AA024B" w:rsidP="0082546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24B">
        <w:rPr>
          <w:rFonts w:ascii="Times New Roman" w:hAnsi="Times New Roman" w:cs="Times New Roman"/>
          <w:sz w:val="28"/>
          <w:szCs w:val="28"/>
        </w:rPr>
        <w:t xml:space="preserve">Информация о ходе реализации мероприятий подпрограммы предоставляется главе администрации муниципального образования </w:t>
      </w:r>
      <w:proofErr w:type="spellStart"/>
      <w:r w:rsidRPr="00AA024B">
        <w:rPr>
          <w:rFonts w:ascii="Times New Roman" w:hAnsi="Times New Roman" w:cs="Times New Roman"/>
          <w:sz w:val="28"/>
          <w:szCs w:val="28"/>
        </w:rPr>
        <w:t>Гостицкое</w:t>
      </w:r>
      <w:proofErr w:type="spellEnd"/>
      <w:r w:rsidRPr="00AA024B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4C2D43" w:rsidRDefault="009B6FEB" w:rsidP="00A26C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8"/>
          <w:szCs w:val="28"/>
        </w:rPr>
        <w:t xml:space="preserve">             </w:t>
      </w:r>
      <w:r w:rsidR="00A26CF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="00825463" w:rsidRPr="0082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  <w:r w:rsidR="001F54AF" w:rsidRPr="001F54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тыс. руб</w:t>
      </w:r>
      <w:r w:rsidR="001F54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B312C" w:rsidRPr="005B312C" w:rsidRDefault="005B312C" w:rsidP="00A26CF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реализации подпрограммы «Муниципальное управление»</w:t>
      </w:r>
    </w:p>
    <w:tbl>
      <w:tblPr>
        <w:tblpPr w:leftFromText="180" w:rightFromText="180" w:vertAnchor="text" w:tblpY="1"/>
        <w:tblOverlap w:val="never"/>
        <w:tblW w:w="10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406"/>
        <w:gridCol w:w="1570"/>
        <w:gridCol w:w="993"/>
        <w:gridCol w:w="1275"/>
        <w:gridCol w:w="1275"/>
        <w:gridCol w:w="1134"/>
        <w:gridCol w:w="1953"/>
      </w:tblGrid>
      <w:tr w:rsidR="008C0CFB" w:rsidRPr="00C32AC0" w:rsidTr="00D057F1">
        <w:trPr>
          <w:trHeight w:val="630"/>
        </w:trPr>
        <w:tc>
          <w:tcPr>
            <w:tcW w:w="456" w:type="dxa"/>
            <w:vMerge w:val="restart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 w:val="restart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630" w:type="dxa"/>
            <w:gridSpan w:val="5"/>
            <w:shd w:val="clear" w:color="auto" w:fill="auto"/>
          </w:tcPr>
          <w:p w:rsidR="008C0CFB" w:rsidRPr="00D057F1" w:rsidRDefault="00D057F1" w:rsidP="00D05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7F1">
              <w:rPr>
                <w:rFonts w:ascii="Times New Roman" w:hAnsi="Times New Roman" w:cs="Times New Roman"/>
                <w:b/>
              </w:rPr>
              <w:t>Объем средств бюджетов</w:t>
            </w:r>
          </w:p>
        </w:tc>
      </w:tr>
      <w:tr w:rsidR="008C0CFB" w:rsidRPr="00C32AC0" w:rsidTr="00483548">
        <w:trPr>
          <w:trHeight w:val="833"/>
        </w:trPr>
        <w:tc>
          <w:tcPr>
            <w:tcW w:w="456" w:type="dxa"/>
            <w:vMerge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95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8C0CFB" w:rsidRPr="00C32AC0" w:rsidTr="00483548">
        <w:trPr>
          <w:trHeight w:val="238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2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представительских органов местного самоуправления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005BD3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005BD3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130,2</w:t>
            </w:r>
          </w:p>
        </w:tc>
      </w:tr>
      <w:tr w:rsidR="008C0CFB" w:rsidRPr="00C32AC0" w:rsidTr="00483548">
        <w:trPr>
          <w:trHeight w:val="262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2A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6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исполнительских органов местного самоуправления </w:t>
            </w:r>
          </w:p>
        </w:tc>
        <w:tc>
          <w:tcPr>
            <w:tcW w:w="157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администрации</w:t>
            </w:r>
          </w:p>
        </w:tc>
        <w:tc>
          <w:tcPr>
            <w:tcW w:w="993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005BD3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921,6</w:t>
            </w:r>
          </w:p>
        </w:tc>
        <w:tc>
          <w:tcPr>
            <w:tcW w:w="1134" w:type="dxa"/>
          </w:tcPr>
          <w:p w:rsidR="008C0CFB" w:rsidRPr="00825463" w:rsidRDefault="00005BD3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3" w:type="dxa"/>
          </w:tcPr>
          <w:p w:rsidR="008C0CFB" w:rsidRPr="00825463" w:rsidRDefault="00005BD3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921,6</w:t>
            </w:r>
          </w:p>
        </w:tc>
      </w:tr>
      <w:tr w:rsidR="008C0CFB" w:rsidRPr="00C32AC0" w:rsidTr="00483548">
        <w:trPr>
          <w:trHeight w:val="269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825DC8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4125,6</w:t>
            </w:r>
          </w:p>
        </w:tc>
        <w:tc>
          <w:tcPr>
            <w:tcW w:w="1134" w:type="dxa"/>
          </w:tcPr>
          <w:p w:rsidR="008C0CFB" w:rsidRPr="00825463" w:rsidRDefault="00825DC8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953" w:type="dxa"/>
          </w:tcPr>
          <w:p w:rsidR="008C0CFB" w:rsidRPr="00825463" w:rsidRDefault="00825DC8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4181,1</w:t>
            </w:r>
          </w:p>
        </w:tc>
      </w:tr>
      <w:tr w:rsidR="008C0CFB" w:rsidRPr="00C32AC0" w:rsidTr="00483548">
        <w:trPr>
          <w:trHeight w:val="298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12,10000</w:t>
            </w:r>
          </w:p>
        </w:tc>
      </w:tr>
      <w:tr w:rsidR="008C0CFB" w:rsidRPr="00C32AC0" w:rsidTr="00483548">
        <w:trPr>
          <w:trHeight w:val="298"/>
        </w:trPr>
        <w:tc>
          <w:tcPr>
            <w:tcW w:w="456" w:type="dxa"/>
          </w:tcPr>
          <w:p w:rsidR="008C0CFB" w:rsidRDefault="00483548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финансового контроля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10,00000</w:t>
            </w:r>
          </w:p>
        </w:tc>
      </w:tr>
      <w:tr w:rsidR="008C0CFB" w:rsidRPr="00C32AC0" w:rsidTr="00483548">
        <w:trPr>
          <w:trHeight w:val="226"/>
        </w:trPr>
        <w:tc>
          <w:tcPr>
            <w:tcW w:w="456" w:type="dxa"/>
          </w:tcPr>
          <w:p w:rsidR="008C0CFB" w:rsidRPr="00C32AC0" w:rsidRDefault="00483548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Формирование, исполнение и финансовый </w:t>
            </w:r>
            <w:proofErr w:type="gramStart"/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280,00000</w:t>
            </w:r>
          </w:p>
        </w:tc>
      </w:tr>
      <w:tr w:rsidR="008C0CFB" w:rsidRPr="00C32AC0" w:rsidTr="00483548">
        <w:trPr>
          <w:trHeight w:val="262"/>
        </w:trPr>
        <w:tc>
          <w:tcPr>
            <w:tcW w:w="456" w:type="dxa"/>
          </w:tcPr>
          <w:p w:rsidR="008C0CFB" w:rsidRPr="00C32AC0" w:rsidRDefault="00483548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в сфере жилищного хозяйства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400A31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400A31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</w:tr>
      <w:tr w:rsidR="008C0CFB" w:rsidRPr="00C32AC0" w:rsidTr="00483548">
        <w:trPr>
          <w:trHeight w:val="262"/>
        </w:trPr>
        <w:tc>
          <w:tcPr>
            <w:tcW w:w="456" w:type="dxa"/>
          </w:tcPr>
          <w:p w:rsidR="008C0CFB" w:rsidRDefault="00483548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земельный контроль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12,00000</w:t>
            </w:r>
          </w:p>
        </w:tc>
      </w:tr>
      <w:tr w:rsidR="008C0CFB" w:rsidRPr="00C32AC0" w:rsidTr="00483548">
        <w:trPr>
          <w:trHeight w:val="262"/>
        </w:trPr>
        <w:tc>
          <w:tcPr>
            <w:tcW w:w="456" w:type="dxa"/>
          </w:tcPr>
          <w:p w:rsidR="008C0CFB" w:rsidRPr="00C32AC0" w:rsidRDefault="00483548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5,00000</w:t>
            </w:r>
          </w:p>
        </w:tc>
      </w:tr>
      <w:tr w:rsidR="008C0CFB" w:rsidRPr="00C32AC0" w:rsidTr="00483548">
        <w:trPr>
          <w:trHeight w:val="257"/>
        </w:trPr>
        <w:tc>
          <w:tcPr>
            <w:tcW w:w="456" w:type="dxa"/>
          </w:tcPr>
          <w:p w:rsidR="008C0CFB" w:rsidRPr="00C32AC0" w:rsidRDefault="00483548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старост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400A31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400A31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</w:tr>
      <w:tr w:rsidR="00483548" w:rsidRPr="00C32AC0" w:rsidTr="00483548">
        <w:trPr>
          <w:trHeight w:val="278"/>
        </w:trPr>
        <w:tc>
          <w:tcPr>
            <w:tcW w:w="456" w:type="dxa"/>
          </w:tcPr>
          <w:p w:rsidR="00483548" w:rsidRPr="00C32AC0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6" w:type="dxa"/>
            <w:gridSpan w:val="2"/>
          </w:tcPr>
          <w:p w:rsidR="00483548" w:rsidRPr="00825463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993" w:type="dxa"/>
          </w:tcPr>
          <w:p w:rsidR="00483548" w:rsidRPr="00825463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125,40000</w:t>
            </w:r>
          </w:p>
        </w:tc>
        <w:tc>
          <w:tcPr>
            <w:tcW w:w="1275" w:type="dxa"/>
          </w:tcPr>
          <w:p w:rsidR="00483548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3548" w:rsidRPr="00825463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83548" w:rsidRPr="00825463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483548" w:rsidRPr="00825463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125,40000</w:t>
            </w:r>
          </w:p>
        </w:tc>
      </w:tr>
      <w:tr w:rsidR="008C0CFB" w:rsidRPr="00C32AC0" w:rsidTr="00483548">
        <w:trPr>
          <w:trHeight w:val="257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99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1,00000</w:t>
            </w:r>
          </w:p>
        </w:tc>
      </w:tr>
      <w:tr w:rsidR="00483548" w:rsidRPr="00C32AC0" w:rsidTr="00483548">
        <w:trPr>
          <w:trHeight w:val="257"/>
        </w:trPr>
        <w:tc>
          <w:tcPr>
            <w:tcW w:w="456" w:type="dxa"/>
          </w:tcPr>
          <w:p w:rsidR="00483548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6" w:type="dxa"/>
            <w:gridSpan w:val="2"/>
          </w:tcPr>
          <w:p w:rsidR="00483548" w:rsidRPr="00825463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993" w:type="dxa"/>
          </w:tcPr>
          <w:p w:rsidR="00483548" w:rsidRPr="00825463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83548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1275" w:type="dxa"/>
          </w:tcPr>
          <w:p w:rsidR="00483548" w:rsidRPr="00825463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548" w:rsidRPr="00825463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483548" w:rsidRPr="00825463" w:rsidRDefault="00483548" w:rsidP="0048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1,00000</w:t>
            </w:r>
          </w:p>
        </w:tc>
      </w:tr>
      <w:tr w:rsidR="008C0CFB" w:rsidRPr="00C32AC0" w:rsidTr="00483548">
        <w:trPr>
          <w:trHeight w:val="257"/>
        </w:trPr>
        <w:tc>
          <w:tcPr>
            <w:tcW w:w="456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6" w:type="dxa"/>
            <w:gridSpan w:val="2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муниципальным служащим</w:t>
            </w:r>
          </w:p>
        </w:tc>
        <w:tc>
          <w:tcPr>
            <w:tcW w:w="993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0CFB" w:rsidRPr="00825463" w:rsidRDefault="00400A31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372,8</w:t>
            </w:r>
          </w:p>
        </w:tc>
        <w:tc>
          <w:tcPr>
            <w:tcW w:w="1134" w:type="dxa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8C0CFB" w:rsidRDefault="00400A31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372,8</w:t>
            </w:r>
          </w:p>
        </w:tc>
      </w:tr>
      <w:tr w:rsidR="008C0CFB" w:rsidRPr="00C32AC0" w:rsidTr="00483548">
        <w:trPr>
          <w:trHeight w:val="166"/>
        </w:trPr>
        <w:tc>
          <w:tcPr>
            <w:tcW w:w="456" w:type="dxa"/>
          </w:tcPr>
          <w:p w:rsidR="008C0CFB" w:rsidRPr="00C32AC0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</w:tcPr>
          <w:p w:rsidR="008C0CFB" w:rsidRPr="00825463" w:rsidRDefault="008C0CFB" w:rsidP="008C0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93" w:type="dxa"/>
          </w:tcPr>
          <w:p w:rsidR="008C0CFB" w:rsidRPr="00825463" w:rsidRDefault="00483548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1275" w:type="dxa"/>
          </w:tcPr>
          <w:p w:rsidR="008C0CFB" w:rsidRDefault="00483548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8C0CFB" w:rsidRPr="00825463" w:rsidRDefault="00483548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</w:t>
            </w:r>
            <w:r w:rsidR="00825D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34" w:type="dxa"/>
          </w:tcPr>
          <w:p w:rsidR="008C0CFB" w:rsidRPr="00825463" w:rsidRDefault="00825DC8" w:rsidP="008C0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953" w:type="dxa"/>
          </w:tcPr>
          <w:p w:rsidR="008C0CFB" w:rsidRPr="00825463" w:rsidRDefault="008C0CFB" w:rsidP="004C01E2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4C01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6111,3</w:t>
            </w:r>
          </w:p>
        </w:tc>
      </w:tr>
    </w:tbl>
    <w:p w:rsidR="00C32AC0" w:rsidRPr="00FD7A4E" w:rsidRDefault="00C32AC0" w:rsidP="004C01E2">
      <w:pPr>
        <w:tabs>
          <w:tab w:val="left" w:pos="330"/>
        </w:tabs>
        <w:rPr>
          <w:rFonts w:ascii="Times New Roman" w:hAnsi="Times New Roman" w:cs="Times New Roman"/>
          <w:sz w:val="24"/>
          <w:szCs w:val="24"/>
        </w:rPr>
      </w:pPr>
    </w:p>
    <w:sectPr w:rsidR="00C32AC0" w:rsidRPr="00FD7A4E" w:rsidSect="0079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E231E"/>
    <w:multiLevelType w:val="multilevel"/>
    <w:tmpl w:val="F286AD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7A4E"/>
    <w:rsid w:val="000014C7"/>
    <w:rsid w:val="00005BD3"/>
    <w:rsid w:val="000221C8"/>
    <w:rsid w:val="00036851"/>
    <w:rsid w:val="000902BF"/>
    <w:rsid w:val="00097C0E"/>
    <w:rsid w:val="000A24B3"/>
    <w:rsid w:val="000B77F6"/>
    <w:rsid w:val="000C5B6D"/>
    <w:rsid w:val="000D0720"/>
    <w:rsid w:val="000E7BFF"/>
    <w:rsid w:val="001007EA"/>
    <w:rsid w:val="00177493"/>
    <w:rsid w:val="001816BA"/>
    <w:rsid w:val="001858A0"/>
    <w:rsid w:val="001F54AF"/>
    <w:rsid w:val="00211962"/>
    <w:rsid w:val="0023065D"/>
    <w:rsid w:val="00265F1E"/>
    <w:rsid w:val="0027654C"/>
    <w:rsid w:val="002C40F1"/>
    <w:rsid w:val="002D69CC"/>
    <w:rsid w:val="002F0CAF"/>
    <w:rsid w:val="00311AC1"/>
    <w:rsid w:val="003168D8"/>
    <w:rsid w:val="003628E1"/>
    <w:rsid w:val="003B6DD4"/>
    <w:rsid w:val="00400A31"/>
    <w:rsid w:val="00403300"/>
    <w:rsid w:val="00405479"/>
    <w:rsid w:val="00422C50"/>
    <w:rsid w:val="00447DE9"/>
    <w:rsid w:val="00460C7E"/>
    <w:rsid w:val="00460D96"/>
    <w:rsid w:val="00474791"/>
    <w:rsid w:val="00477264"/>
    <w:rsid w:val="00483548"/>
    <w:rsid w:val="004A0ECD"/>
    <w:rsid w:val="004B193D"/>
    <w:rsid w:val="004B2AEC"/>
    <w:rsid w:val="004C01E2"/>
    <w:rsid w:val="004C2D43"/>
    <w:rsid w:val="004E2604"/>
    <w:rsid w:val="00510E45"/>
    <w:rsid w:val="00543A4A"/>
    <w:rsid w:val="00563068"/>
    <w:rsid w:val="005946DD"/>
    <w:rsid w:val="005B312C"/>
    <w:rsid w:val="005B421B"/>
    <w:rsid w:val="005C0B26"/>
    <w:rsid w:val="005D47ED"/>
    <w:rsid w:val="005D5A54"/>
    <w:rsid w:val="006E065E"/>
    <w:rsid w:val="006E50D2"/>
    <w:rsid w:val="007250DD"/>
    <w:rsid w:val="00726407"/>
    <w:rsid w:val="00742749"/>
    <w:rsid w:val="007519F1"/>
    <w:rsid w:val="00770177"/>
    <w:rsid w:val="00774EE7"/>
    <w:rsid w:val="0079356A"/>
    <w:rsid w:val="00806E00"/>
    <w:rsid w:val="00825463"/>
    <w:rsid w:val="00825DC8"/>
    <w:rsid w:val="00862EA8"/>
    <w:rsid w:val="008C0907"/>
    <w:rsid w:val="008C0CFB"/>
    <w:rsid w:val="009133BB"/>
    <w:rsid w:val="00946461"/>
    <w:rsid w:val="00955BBD"/>
    <w:rsid w:val="009B6FEB"/>
    <w:rsid w:val="00A26CFC"/>
    <w:rsid w:val="00A51344"/>
    <w:rsid w:val="00AA024B"/>
    <w:rsid w:val="00AB0857"/>
    <w:rsid w:val="00AE6748"/>
    <w:rsid w:val="00B40102"/>
    <w:rsid w:val="00B935DE"/>
    <w:rsid w:val="00BE4275"/>
    <w:rsid w:val="00BF72EB"/>
    <w:rsid w:val="00C32AC0"/>
    <w:rsid w:val="00C90DC7"/>
    <w:rsid w:val="00CE492B"/>
    <w:rsid w:val="00CF7904"/>
    <w:rsid w:val="00D057F1"/>
    <w:rsid w:val="00D25121"/>
    <w:rsid w:val="00D542C4"/>
    <w:rsid w:val="00D61752"/>
    <w:rsid w:val="00D61934"/>
    <w:rsid w:val="00D62C59"/>
    <w:rsid w:val="00D74634"/>
    <w:rsid w:val="00DD0D3D"/>
    <w:rsid w:val="00DE0ACF"/>
    <w:rsid w:val="00E57B48"/>
    <w:rsid w:val="00EA26EF"/>
    <w:rsid w:val="00EA428C"/>
    <w:rsid w:val="00EB07FF"/>
    <w:rsid w:val="00F35983"/>
    <w:rsid w:val="00F445CE"/>
    <w:rsid w:val="00F54BC2"/>
    <w:rsid w:val="00F55F74"/>
    <w:rsid w:val="00F60DA9"/>
    <w:rsid w:val="00F648E5"/>
    <w:rsid w:val="00F92AFE"/>
    <w:rsid w:val="00FD7A4E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A4E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rsid w:val="0002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133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7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51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70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450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cp:lastPrinted>2015-10-29T11:20:00Z</cp:lastPrinted>
  <dcterms:created xsi:type="dcterms:W3CDTF">2018-02-07T08:29:00Z</dcterms:created>
  <dcterms:modified xsi:type="dcterms:W3CDTF">2018-02-07T08:29:00Z</dcterms:modified>
</cp:coreProperties>
</file>