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7" w:rsidRPr="00E0132F" w:rsidRDefault="00D10F67" w:rsidP="00D10F67">
      <w:pPr>
        <w:jc w:val="center"/>
        <w:rPr>
          <w:b/>
          <w:sz w:val="28"/>
          <w:szCs w:val="28"/>
        </w:rPr>
      </w:pPr>
      <w:r w:rsidRPr="00E0132F">
        <w:rPr>
          <w:b/>
          <w:sz w:val="28"/>
          <w:szCs w:val="28"/>
        </w:rPr>
        <w:t>Администрация муниципального образования</w:t>
      </w:r>
    </w:p>
    <w:p w:rsidR="00D10F67" w:rsidRPr="00E0132F" w:rsidRDefault="00D10F67" w:rsidP="00D10F67">
      <w:pPr>
        <w:jc w:val="center"/>
        <w:rPr>
          <w:b/>
          <w:sz w:val="28"/>
          <w:szCs w:val="28"/>
        </w:rPr>
      </w:pPr>
      <w:r w:rsidRPr="00E0132F">
        <w:rPr>
          <w:b/>
          <w:sz w:val="28"/>
          <w:szCs w:val="28"/>
        </w:rPr>
        <w:t xml:space="preserve"> </w:t>
      </w:r>
      <w:proofErr w:type="spellStart"/>
      <w:r w:rsidRPr="00E0132F">
        <w:rPr>
          <w:b/>
          <w:sz w:val="28"/>
          <w:szCs w:val="28"/>
        </w:rPr>
        <w:t>Гостицкое</w:t>
      </w:r>
      <w:proofErr w:type="spellEnd"/>
      <w:r w:rsidRPr="00E0132F">
        <w:rPr>
          <w:b/>
          <w:sz w:val="28"/>
          <w:szCs w:val="28"/>
        </w:rPr>
        <w:t xml:space="preserve"> сельское поселение </w:t>
      </w:r>
    </w:p>
    <w:p w:rsidR="00D10F67" w:rsidRPr="00E0132F" w:rsidRDefault="00D10F67" w:rsidP="00D10F67">
      <w:pPr>
        <w:jc w:val="center"/>
        <w:rPr>
          <w:b/>
          <w:sz w:val="28"/>
          <w:szCs w:val="28"/>
        </w:rPr>
      </w:pPr>
      <w:proofErr w:type="spellStart"/>
      <w:r w:rsidRPr="00E0132F">
        <w:rPr>
          <w:b/>
          <w:sz w:val="28"/>
          <w:szCs w:val="28"/>
        </w:rPr>
        <w:t>Сланцевского</w:t>
      </w:r>
      <w:proofErr w:type="spellEnd"/>
      <w:r w:rsidRPr="00E0132F">
        <w:rPr>
          <w:b/>
          <w:sz w:val="28"/>
          <w:szCs w:val="28"/>
        </w:rPr>
        <w:t xml:space="preserve"> муниципального района Лени</w:t>
      </w:r>
      <w:r>
        <w:rPr>
          <w:b/>
          <w:sz w:val="28"/>
          <w:szCs w:val="28"/>
        </w:rPr>
        <w:t>н</w:t>
      </w:r>
      <w:r w:rsidRPr="00E0132F">
        <w:rPr>
          <w:b/>
          <w:sz w:val="28"/>
          <w:szCs w:val="28"/>
        </w:rPr>
        <w:t>градской области</w:t>
      </w:r>
    </w:p>
    <w:p w:rsidR="00D10F67" w:rsidRPr="007E6F9B" w:rsidRDefault="00D10F67" w:rsidP="00D10F67">
      <w:pPr>
        <w:jc w:val="center"/>
        <w:rPr>
          <w:b/>
          <w:sz w:val="40"/>
          <w:szCs w:val="40"/>
        </w:rPr>
      </w:pPr>
    </w:p>
    <w:p w:rsidR="00D10F67" w:rsidRDefault="00D10F67" w:rsidP="00D10F67">
      <w:pPr>
        <w:jc w:val="center"/>
        <w:rPr>
          <w:b/>
          <w:sz w:val="28"/>
          <w:szCs w:val="28"/>
        </w:rPr>
      </w:pPr>
      <w:r w:rsidRPr="00D41573">
        <w:rPr>
          <w:b/>
          <w:sz w:val="28"/>
          <w:szCs w:val="28"/>
        </w:rPr>
        <w:t>ПОСТАНОВЛЕНИЕ</w:t>
      </w:r>
    </w:p>
    <w:p w:rsidR="00D10F67" w:rsidRPr="00D41573" w:rsidRDefault="00D10F67" w:rsidP="00D10F67">
      <w:pPr>
        <w:jc w:val="center"/>
        <w:rPr>
          <w:b/>
          <w:sz w:val="28"/>
          <w:szCs w:val="28"/>
        </w:rPr>
      </w:pPr>
    </w:p>
    <w:p w:rsidR="00D10F67" w:rsidRPr="00A82BD7" w:rsidRDefault="00D10F67" w:rsidP="00D10F67">
      <w:pPr>
        <w:rPr>
          <w:sz w:val="28"/>
          <w:szCs w:val="28"/>
        </w:rPr>
      </w:pPr>
      <w:r>
        <w:rPr>
          <w:sz w:val="28"/>
          <w:szCs w:val="28"/>
        </w:rPr>
        <w:t>01.08.2018</w:t>
      </w:r>
      <w:r w:rsidRPr="00A82BD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A82BD7">
        <w:rPr>
          <w:sz w:val="28"/>
          <w:szCs w:val="28"/>
        </w:rPr>
        <w:t>№</w:t>
      </w:r>
      <w:r>
        <w:rPr>
          <w:sz w:val="28"/>
          <w:szCs w:val="28"/>
        </w:rPr>
        <w:t xml:space="preserve"> 77-п</w:t>
      </w:r>
    </w:p>
    <w:p w:rsidR="00C94B25" w:rsidRDefault="00C94B25" w:rsidP="00C94B25">
      <w:pPr>
        <w:ind w:right="5059"/>
        <w:jc w:val="both"/>
      </w:pPr>
    </w:p>
    <w:p w:rsidR="00C34A0B" w:rsidRPr="00C94B25" w:rsidRDefault="00C34A0B" w:rsidP="00C94B25">
      <w:pPr>
        <w:ind w:right="5059"/>
        <w:jc w:val="both"/>
      </w:pPr>
    </w:p>
    <w:p w:rsidR="00C94B25" w:rsidRDefault="000418AB" w:rsidP="00C94B25">
      <w:pPr>
        <w:ind w:right="5059"/>
        <w:jc w:val="both"/>
      </w:pPr>
      <w:r>
        <w:t xml:space="preserve">О внесении изменений и дополнений в постановление администрации </w:t>
      </w:r>
      <w:r w:rsidR="00CB3CF9">
        <w:t>Гостиц</w:t>
      </w:r>
      <w:r>
        <w:t xml:space="preserve">кого сельского поселения от </w:t>
      </w:r>
      <w:r w:rsidR="00213E53">
        <w:t>01</w:t>
      </w:r>
      <w:r>
        <w:t xml:space="preserve">.06.2016 № </w:t>
      </w:r>
      <w:r w:rsidR="00213E53">
        <w:t>44</w:t>
      </w:r>
      <w:r>
        <w:t>-</w:t>
      </w:r>
      <w:r w:rsidR="006510AE">
        <w:t>п</w:t>
      </w:r>
      <w:r>
        <w:t xml:space="preserve"> «</w:t>
      </w:r>
      <w:r w:rsidR="00C94B25" w:rsidRPr="00C94B25">
        <w:t xml:space="preserve">Об утверждении Порядка составления и ведения реестра расходных обязательств муниципального образования </w:t>
      </w:r>
      <w:r w:rsidR="00CB3CF9">
        <w:t>Гостиц</w:t>
      </w:r>
      <w:r w:rsidR="00C94B25" w:rsidRPr="00C94B25">
        <w:t>кое сельское поселение Сланцевского муниципального района Ленинградской области</w:t>
      </w:r>
      <w:r>
        <w:t>»</w:t>
      </w:r>
      <w:r w:rsidR="00316CC9">
        <w:t xml:space="preserve"> с изменениями и дополнениями от 22.06.2017 № 74-п</w:t>
      </w:r>
    </w:p>
    <w:p w:rsidR="00C94B25" w:rsidRDefault="00C94B25" w:rsidP="00C94B25">
      <w:pPr>
        <w:ind w:right="5059"/>
        <w:jc w:val="both"/>
      </w:pPr>
    </w:p>
    <w:p w:rsidR="00C94B25" w:rsidRDefault="00C94B25" w:rsidP="00C94B25">
      <w:pPr>
        <w:ind w:right="5059"/>
        <w:jc w:val="both"/>
      </w:pPr>
    </w:p>
    <w:p w:rsidR="00C94B25" w:rsidRDefault="00C94B25" w:rsidP="00C94B25">
      <w:pPr>
        <w:ind w:firstLine="709"/>
        <w:jc w:val="both"/>
      </w:pPr>
      <w:r w:rsidRPr="00C94B25">
        <w:t xml:space="preserve">В соответствии с пунктом 5 статьи 87 Бюджетного кодекса Российской Федерации администрация </w:t>
      </w:r>
      <w:r w:rsidR="00CB3CF9">
        <w:t>Гостиц</w:t>
      </w:r>
      <w:r w:rsidRPr="00C94B25">
        <w:t>кого сельского поселения</w:t>
      </w:r>
      <w:r w:rsidR="006510AE">
        <w:t xml:space="preserve"> </w:t>
      </w:r>
      <w:r w:rsidRPr="00C94B25">
        <w:t xml:space="preserve"> </w:t>
      </w:r>
      <w:r w:rsidR="006510AE" w:rsidRPr="00C94B25">
        <w:t>ПОСТАНОВЛЯЕТ</w:t>
      </w:r>
      <w:r w:rsidRPr="00C94B25">
        <w:t>:</w:t>
      </w:r>
    </w:p>
    <w:p w:rsidR="000418AB" w:rsidRDefault="000418AB" w:rsidP="00CE78B3">
      <w:pPr>
        <w:tabs>
          <w:tab w:val="left" w:pos="1134"/>
        </w:tabs>
        <w:ind w:firstLine="709"/>
        <w:jc w:val="both"/>
      </w:pPr>
      <w:r>
        <w:t xml:space="preserve">1. </w:t>
      </w:r>
      <w:proofErr w:type="gramStart"/>
      <w:r w:rsidRPr="000418AB">
        <w:t>Внести в порядок</w:t>
      </w:r>
      <w:r>
        <w:t xml:space="preserve"> </w:t>
      </w:r>
      <w:r w:rsidRPr="000418AB">
        <w:t>составления и ведения реестра расходных обязательств</w:t>
      </w:r>
      <w:r>
        <w:t xml:space="preserve"> </w:t>
      </w:r>
      <w:r w:rsidRPr="000418AB">
        <w:t xml:space="preserve">муниципального образования </w:t>
      </w:r>
      <w:r w:rsidR="00CB3CF9">
        <w:t>Гостиц</w:t>
      </w:r>
      <w:r w:rsidRPr="000418AB">
        <w:t>кое сельское поселение</w:t>
      </w:r>
      <w:r>
        <w:t xml:space="preserve"> С</w:t>
      </w:r>
      <w:r w:rsidRPr="000418AB">
        <w:t xml:space="preserve">ланцевского муниципального района </w:t>
      </w:r>
      <w:r>
        <w:t>Л</w:t>
      </w:r>
      <w:r w:rsidRPr="000418AB">
        <w:t>енинградской области</w:t>
      </w:r>
      <w:r>
        <w:t xml:space="preserve">, утвержденный </w:t>
      </w:r>
      <w:r w:rsidR="00CE412C">
        <w:t xml:space="preserve">постановлением администрации </w:t>
      </w:r>
      <w:r w:rsidR="00CB3CF9">
        <w:t>Гостиц</w:t>
      </w:r>
      <w:r w:rsidR="006510AE">
        <w:t xml:space="preserve">кого сельского поселения от </w:t>
      </w:r>
      <w:r w:rsidR="00213E53">
        <w:t>01</w:t>
      </w:r>
      <w:r w:rsidR="006510AE">
        <w:t xml:space="preserve">.06.2016 № </w:t>
      </w:r>
      <w:r w:rsidR="00213E53">
        <w:t>44</w:t>
      </w:r>
      <w:r w:rsidR="006510AE">
        <w:t>-п «</w:t>
      </w:r>
      <w:r w:rsidR="006510AE" w:rsidRPr="006510AE">
        <w:t xml:space="preserve">«Об утверждении Порядка составления и ведения реестра расходных обязательств муниципального образования </w:t>
      </w:r>
      <w:r w:rsidR="00CB3CF9">
        <w:t>Гостиц</w:t>
      </w:r>
      <w:r w:rsidR="006510AE" w:rsidRPr="006510AE">
        <w:t>кое сельское поселение Сланцевского муниципального района Ленинградской области»</w:t>
      </w:r>
      <w:r w:rsidR="00316CC9" w:rsidRPr="00316CC9">
        <w:t xml:space="preserve"> с изменениями и дополнениями от 22.06.2017 № 74-п</w:t>
      </w:r>
      <w:r w:rsidR="006510AE">
        <w:t>, следующие изменения и дополнения:</w:t>
      </w:r>
      <w:proofErr w:type="gramEnd"/>
    </w:p>
    <w:p w:rsidR="00A34265" w:rsidRDefault="00B73783" w:rsidP="00CE78B3">
      <w:pPr>
        <w:tabs>
          <w:tab w:val="left" w:pos="1134"/>
        </w:tabs>
        <w:ind w:firstLine="709"/>
        <w:jc w:val="both"/>
      </w:pPr>
      <w:r>
        <w:t xml:space="preserve">1.1. </w:t>
      </w:r>
      <w:r w:rsidR="006510AE">
        <w:t xml:space="preserve">Приложение 1 </w:t>
      </w:r>
      <w:r w:rsidR="00A03410">
        <w:t xml:space="preserve">к </w:t>
      </w:r>
      <w:r w:rsidR="00B24243">
        <w:t>П</w:t>
      </w:r>
      <w:r w:rsidR="00A03410">
        <w:t>орядку</w:t>
      </w:r>
      <w:r w:rsidR="00A03410" w:rsidRPr="00A03410">
        <w:t xml:space="preserve"> составления и ведения реестра расходных обязательств муниципального образования </w:t>
      </w:r>
      <w:r w:rsidR="00CB3CF9">
        <w:t>Гостиц</w:t>
      </w:r>
      <w:r w:rsidR="00A03410" w:rsidRPr="00A03410">
        <w:t>кое сельское поселение Сланцевского муниципально</w:t>
      </w:r>
      <w:r w:rsidR="00A03410">
        <w:t xml:space="preserve">го района Ленинградской области </w:t>
      </w:r>
      <w:r w:rsidR="006510AE">
        <w:t>«</w:t>
      </w:r>
      <w:r w:rsidR="00A34265">
        <w:t>Реестр  расходных  обязатель</w:t>
      </w:r>
      <w:proofErr w:type="gramStart"/>
      <w:r w:rsidR="00A34265">
        <w:t>ств гл</w:t>
      </w:r>
      <w:proofErr w:type="gramEnd"/>
      <w:r w:rsidR="00A34265">
        <w:t xml:space="preserve">авного распорядителя бюджетных средств муниципального  образования </w:t>
      </w:r>
      <w:r w:rsidR="00CB3CF9">
        <w:t>Гостиц</w:t>
      </w:r>
      <w:r w:rsidR="00A34265">
        <w:t>кое сельское поселение Сланцевского муниципального района Ленинградской области</w:t>
      </w:r>
      <w:r w:rsidR="006510AE">
        <w:t>» изложить в новой редакции</w:t>
      </w:r>
      <w:r w:rsidR="00A34265">
        <w:t>.</w:t>
      </w:r>
    </w:p>
    <w:p w:rsidR="00C94B25" w:rsidRDefault="00B73783" w:rsidP="00CE78B3">
      <w:pPr>
        <w:tabs>
          <w:tab w:val="left" w:pos="1134"/>
        </w:tabs>
        <w:ind w:firstLine="709"/>
        <w:jc w:val="both"/>
      </w:pPr>
      <w:r>
        <w:t xml:space="preserve">1.2. </w:t>
      </w:r>
      <w:r w:rsidR="00A34265">
        <w:t>П</w:t>
      </w:r>
      <w:r w:rsidR="006510AE">
        <w:t>риложение 2</w:t>
      </w:r>
      <w:r w:rsidR="00A03410" w:rsidRPr="00A03410">
        <w:t xml:space="preserve"> </w:t>
      </w:r>
      <w:r w:rsidR="00A03410">
        <w:t xml:space="preserve">к </w:t>
      </w:r>
      <w:r w:rsidR="00B24243">
        <w:t>П</w:t>
      </w:r>
      <w:r w:rsidR="00A03410">
        <w:t>орядку</w:t>
      </w:r>
      <w:r w:rsidR="00A03410" w:rsidRPr="00A03410">
        <w:t xml:space="preserve"> составления и ведения реестра расходных обязательств муниципального образования </w:t>
      </w:r>
      <w:r w:rsidR="00CB3CF9">
        <w:t>Гостиц</w:t>
      </w:r>
      <w:r w:rsidR="00A03410" w:rsidRPr="00A03410">
        <w:t>кое сельское поселение Сланцевского муниципально</w:t>
      </w:r>
      <w:r w:rsidR="00A03410">
        <w:t xml:space="preserve">го района Ленинградской области </w:t>
      </w:r>
      <w:r w:rsidR="00A34265">
        <w:t>«</w:t>
      </w:r>
      <w:r w:rsidR="00A03410">
        <w:t xml:space="preserve">Реестр  расходных  обязательств муниципального  образования </w:t>
      </w:r>
      <w:r w:rsidR="00CB3CF9">
        <w:t>Гостиц</w:t>
      </w:r>
      <w:r w:rsidR="00A03410">
        <w:t>кое сельское поселение Сланцевского муниципального района Ленинградской области» изложить в новой редакции.</w:t>
      </w:r>
    </w:p>
    <w:p w:rsidR="008A2E4B" w:rsidRDefault="008A2E4B" w:rsidP="008A2E4B">
      <w:pPr>
        <w:tabs>
          <w:tab w:val="left" w:pos="2057"/>
        </w:tabs>
        <w:ind w:firstLine="709"/>
        <w:jc w:val="both"/>
      </w:pPr>
      <w:r>
        <w:t xml:space="preserve">1.3. Приложение 3 </w:t>
      </w:r>
      <w:r w:rsidRPr="004600C7">
        <w:t xml:space="preserve">к Порядку составления и ведения реестра расходных обязательств муниципального образования </w:t>
      </w:r>
      <w:r>
        <w:t>Гостицкое</w:t>
      </w:r>
      <w:r w:rsidRPr="004600C7">
        <w:t xml:space="preserve"> сельское поселение Сланцевского муниципального района Ленинградской области </w:t>
      </w:r>
      <w:r>
        <w:t>«Справочная таблица»  изложить в новой редакции.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1.4. Пункт 5 изложить в новой редакции: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« 5. При заполнении формы (приложение 1 к  настоящему Порядку):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 xml:space="preserve">в графе 1 указывается наименование расходного обязательства, раскрывающее </w:t>
      </w:r>
      <w:proofErr w:type="spellStart"/>
      <w:proofErr w:type="gramStart"/>
      <w:r>
        <w:t>кон-кретное</w:t>
      </w:r>
      <w:proofErr w:type="spellEnd"/>
      <w:proofErr w:type="gramEnd"/>
      <w:r>
        <w:t xml:space="preserve"> направление использования бюджетных средств;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lastRenderedPageBreak/>
        <w:t>в графе 2 указывается код строки соответствующего расходного обязательства;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proofErr w:type="gramStart"/>
      <w:r>
        <w:t>в графах 3-22 по каждому расходному обязательству последовательно указывается информация о федеральных законах, указах Президента Российской Федерации, нормативных правовых актах Правительства Российской Федерации, в том числе о государственных программах Российской Федерации, актах федеральных органов исполнительной власти, договорах, соглашениях Российской Федерации, являющихся основанием возникновения расходного обязательства и/или определяющих порядок исполнения и финансового обеспечения расходного обязательства;</w:t>
      </w:r>
      <w:proofErr w:type="gramEnd"/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графах 23-28 по каждому расходному обязательству последовательно указывается о нормативн</w:t>
      </w:r>
      <w:proofErr w:type="gramStart"/>
      <w:r>
        <w:t>о-</w:t>
      </w:r>
      <w:proofErr w:type="gramEnd"/>
      <w:r>
        <w:t xml:space="preserve"> правовых актах субъекта Российской Федерации,  являющихся основанием возникновения расходного обязательства и/или определяющих порядок исполнения и финансового обеспечения расходного обязательства;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графах 29-34 по каждому расходному обязательству последовательно указывается информация о муниципальных нормативных правовых актах, договорах, соглашениях, являющихся основанием возникновения расходного обязательства и/или определяющих порядок исполнения и финансового обеспечения расходного обязательства;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графе 35 указывается номер группы полномочия соответствующий номеру группы указанному в  справочной таблице (приложение 3 к настоящему Порядку);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графе 36 указывается код бюджетной классификации (раздел, подраздел);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графах 37-66 указывается объем средств на исполнение расходного обязательства в тысячах рублей (с одним десятичным знаком), который определяется: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для граф 37,39,41,43,45,67,69,71,73,75 – в соответствии с решением о местном бюджете за отчетный год или уточненной сводной бюджетной росписью;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для граф 38,40,42,44,46,68,70,72,74,76 – в соответствии с отчетностью об исполнении местного бюджета за отчетный год;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для граф 47-51 и 77-81 – на основании объемов финансирования, предусмотренных в действующей редакции решения о местном бюджете на текущий год или уточненной сводной бюджетной росписью;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для граф 52-66 и 82-96 – в соответствии с законами, нормативными правовыми актами, договорами (соглашениями), обуславливающими расходные обязательства;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для граф  97-126 - в соответствии с одним из следующих методов: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нормативный метод – определение объема расходов в плановом периоде осуществляется исходя из нормативов, утвержденных в соответствующих нормативных правовых актах;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метод индексации – определение объема расходов в плановом периоде путем индексации объемов расходов текущего периода;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плановый метод – установление объема расходов в плановом периоде непосредственно в соответствующих нормативных правовых актах.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При этом графы 67-96 и 112-126 заполняются соответственно требованиям, применяемым к графам 37 – 66  и 97-111 соответственно, без учета: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 xml:space="preserve"> </w:t>
      </w:r>
      <w:proofErr w:type="gramStart"/>
      <w:r>
        <w:t>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также:- расходов, связанных с приобретением (изготовлением) объектов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>
        <w:t xml:space="preserve"> и иные выплаты населению» и 880 «Специальные расходы»;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t>в графе 127  указывается наименование используемого метода при расчете  объема средств на исполнение расходных обязательств, указанных в графах 97-126.»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  <w:r>
        <w:lastRenderedPageBreak/>
        <w:t>2. Настоящее постановление вступает в силу с момента подписания и применяется к правоотношениям, возникающим при составлении реестра расходных обязательств начиная с 2018 года.</w:t>
      </w:r>
    </w:p>
    <w:p w:rsidR="00316CC9" w:rsidRDefault="00316CC9" w:rsidP="00316CC9">
      <w:pPr>
        <w:tabs>
          <w:tab w:val="left" w:pos="2057"/>
        </w:tabs>
        <w:ind w:firstLine="709"/>
        <w:jc w:val="both"/>
      </w:pPr>
    </w:p>
    <w:p w:rsidR="00A03410" w:rsidRDefault="00316CC9">
      <w:r>
        <w:t xml:space="preserve">Глава администрации      </w:t>
      </w:r>
      <w:r w:rsidR="00A65663">
        <w:t xml:space="preserve">                                                                             </w:t>
      </w:r>
      <w:r>
        <w:t>В.Ф. Лебедев</w:t>
      </w:r>
    </w:p>
    <w:sectPr w:rsidR="00A03410" w:rsidSect="008A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01D"/>
    <w:multiLevelType w:val="hybridMultilevel"/>
    <w:tmpl w:val="5A18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A7843"/>
    <w:multiLevelType w:val="hybridMultilevel"/>
    <w:tmpl w:val="0FB849B8"/>
    <w:lvl w:ilvl="0" w:tplc="7B9A3C48">
      <w:start w:val="1"/>
      <w:numFmt w:val="decimal"/>
      <w:lvlText w:val="%1."/>
      <w:lvlJc w:val="left"/>
      <w:pPr>
        <w:ind w:left="30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1D6611DF"/>
    <w:multiLevelType w:val="hybridMultilevel"/>
    <w:tmpl w:val="956E0654"/>
    <w:lvl w:ilvl="0" w:tplc="913E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E3E0D"/>
    <w:multiLevelType w:val="hybridMultilevel"/>
    <w:tmpl w:val="AB66DA68"/>
    <w:lvl w:ilvl="0" w:tplc="7290924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80E7D98">
      <w:start w:val="1"/>
      <w:numFmt w:val="decimal"/>
      <w:lvlText w:val="%2)"/>
      <w:lvlJc w:val="left"/>
      <w:pPr>
        <w:tabs>
          <w:tab w:val="num" w:pos="192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528"/>
    <w:multiLevelType w:val="hybridMultilevel"/>
    <w:tmpl w:val="2B7A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6FFA"/>
    <w:multiLevelType w:val="hybridMultilevel"/>
    <w:tmpl w:val="44E0B0F0"/>
    <w:lvl w:ilvl="0" w:tplc="5AE4575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1" w:tplc="E38E57B2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E309E"/>
    <w:multiLevelType w:val="hybridMultilevel"/>
    <w:tmpl w:val="34C609AE"/>
    <w:lvl w:ilvl="0" w:tplc="6F9AE5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50B0D"/>
    <w:multiLevelType w:val="hybridMultilevel"/>
    <w:tmpl w:val="D8EC87CA"/>
    <w:lvl w:ilvl="0" w:tplc="5AE4575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EC12BE"/>
    <w:multiLevelType w:val="hybridMultilevel"/>
    <w:tmpl w:val="6EC8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40"/>
    <w:rsid w:val="000418AB"/>
    <w:rsid w:val="001263C2"/>
    <w:rsid w:val="001B0E65"/>
    <w:rsid w:val="001E7A63"/>
    <w:rsid w:val="001F0423"/>
    <w:rsid w:val="00213E53"/>
    <w:rsid w:val="00273CAA"/>
    <w:rsid w:val="00283232"/>
    <w:rsid w:val="002C2E41"/>
    <w:rsid w:val="00316CC9"/>
    <w:rsid w:val="00322209"/>
    <w:rsid w:val="003906B4"/>
    <w:rsid w:val="004B397C"/>
    <w:rsid w:val="005E1F48"/>
    <w:rsid w:val="006510AE"/>
    <w:rsid w:val="00660392"/>
    <w:rsid w:val="006A6EFA"/>
    <w:rsid w:val="006D0110"/>
    <w:rsid w:val="007007A2"/>
    <w:rsid w:val="0073030F"/>
    <w:rsid w:val="007B3D7A"/>
    <w:rsid w:val="007B78B8"/>
    <w:rsid w:val="008A2E4B"/>
    <w:rsid w:val="008A68B9"/>
    <w:rsid w:val="00A03410"/>
    <w:rsid w:val="00A34265"/>
    <w:rsid w:val="00A65663"/>
    <w:rsid w:val="00B24243"/>
    <w:rsid w:val="00B73783"/>
    <w:rsid w:val="00C17726"/>
    <w:rsid w:val="00C34A0B"/>
    <w:rsid w:val="00C94B25"/>
    <w:rsid w:val="00CB3CF9"/>
    <w:rsid w:val="00CE412C"/>
    <w:rsid w:val="00CE49A2"/>
    <w:rsid w:val="00CE78B3"/>
    <w:rsid w:val="00D00CA8"/>
    <w:rsid w:val="00D10F67"/>
    <w:rsid w:val="00E71340"/>
    <w:rsid w:val="00E827A1"/>
    <w:rsid w:val="00EA65C2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AA"/>
    <w:pPr>
      <w:ind w:left="720"/>
      <w:contextualSpacing/>
    </w:pPr>
  </w:style>
  <w:style w:type="paragraph" w:customStyle="1" w:styleId="ConsPlusTitle">
    <w:name w:val="ConsPlusTitle"/>
    <w:rsid w:val="0070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AA"/>
    <w:pPr>
      <w:ind w:left="720"/>
      <w:contextualSpacing/>
    </w:pPr>
  </w:style>
  <w:style w:type="paragraph" w:customStyle="1" w:styleId="ConsPlusTitle">
    <w:name w:val="ConsPlusTitle"/>
    <w:rsid w:val="00700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Татьяна Г.</dc:creator>
  <cp:lastModifiedBy>Natali</cp:lastModifiedBy>
  <cp:revision>18</cp:revision>
  <cp:lastPrinted>2018-07-30T07:10:00Z</cp:lastPrinted>
  <dcterms:created xsi:type="dcterms:W3CDTF">2017-06-20T09:29:00Z</dcterms:created>
  <dcterms:modified xsi:type="dcterms:W3CDTF">2018-07-30T07:11:00Z</dcterms:modified>
</cp:coreProperties>
</file>