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A65" w:rsidRPr="00A127EE" w:rsidRDefault="00116A65" w:rsidP="00116A65">
      <w:pPr>
        <w:tabs>
          <w:tab w:val="left" w:pos="993"/>
        </w:tabs>
        <w:jc w:val="center"/>
        <w:rPr>
          <w:rFonts w:cs="Times New Roman"/>
          <w:sz w:val="28"/>
          <w:szCs w:val="28"/>
        </w:rPr>
      </w:pPr>
      <w:r w:rsidRPr="00A127EE">
        <w:rPr>
          <w:rFonts w:cs="Times New Roman"/>
          <w:sz w:val="28"/>
          <w:szCs w:val="28"/>
        </w:rPr>
        <w:t xml:space="preserve">Рейтинг </w:t>
      </w:r>
      <w:r w:rsidRPr="00A127EE">
        <w:rPr>
          <w:rFonts w:eastAsiaTheme="minorHAnsi" w:cs="Times New Roman"/>
          <w:kern w:val="0"/>
          <w:sz w:val="28"/>
          <w:szCs w:val="28"/>
          <w:lang w:eastAsia="en-US" w:bidi="ar-SA"/>
        </w:rPr>
        <w:t>главных распорядителей средств бюджета</w:t>
      </w:r>
      <w:r w:rsidRPr="00A127EE">
        <w:rPr>
          <w:rFonts w:eastAsiaTheme="minorHAnsi" w:cs="Times New Roman"/>
          <w:kern w:val="0"/>
          <w:sz w:val="28"/>
          <w:szCs w:val="28"/>
          <w:lang w:eastAsia="en-US" w:bidi="ar-SA"/>
        </w:rPr>
        <w:br/>
        <w:t>муниципального образования Гостицкое сельское поселение</w:t>
      </w:r>
      <w:r w:rsidRPr="00A127EE">
        <w:rPr>
          <w:rFonts w:eastAsiaTheme="minorHAnsi" w:cs="Times New Roman"/>
          <w:kern w:val="0"/>
          <w:sz w:val="28"/>
          <w:szCs w:val="28"/>
          <w:lang w:eastAsia="en-US" w:bidi="ar-SA"/>
        </w:rPr>
        <w:br/>
        <w:t>Сланцевского муниципального района Ленинградской области</w:t>
      </w:r>
      <w:r w:rsidRPr="00A127EE">
        <w:rPr>
          <w:rFonts w:eastAsiaTheme="minorHAnsi" w:cs="Times New Roman"/>
          <w:kern w:val="0"/>
          <w:sz w:val="28"/>
          <w:szCs w:val="28"/>
          <w:lang w:eastAsia="en-US" w:bidi="ar-SA"/>
        </w:rPr>
        <w:br/>
        <w:t>по ре</w:t>
      </w:r>
      <w:r w:rsidRPr="00A127EE">
        <w:rPr>
          <w:rFonts w:cs="Times New Roman"/>
          <w:sz w:val="28"/>
          <w:szCs w:val="28"/>
        </w:rPr>
        <w:t>зультатам оценки качества финансового менеджмента ГРБС</w:t>
      </w:r>
      <w:r w:rsidRPr="00A127EE">
        <w:rPr>
          <w:rFonts w:cs="Times New Roman"/>
          <w:sz w:val="28"/>
          <w:szCs w:val="28"/>
        </w:rPr>
        <w:br/>
        <w:t>за 202</w:t>
      </w:r>
      <w:r w:rsidR="00A127EE" w:rsidRPr="00A127EE">
        <w:rPr>
          <w:rFonts w:cs="Times New Roman"/>
          <w:sz w:val="28"/>
          <w:szCs w:val="28"/>
        </w:rPr>
        <w:t>1</w:t>
      </w:r>
      <w:r w:rsidRPr="00A127EE">
        <w:rPr>
          <w:rFonts w:cs="Times New Roman"/>
          <w:sz w:val="28"/>
          <w:szCs w:val="28"/>
        </w:rPr>
        <w:t xml:space="preserve"> год</w:t>
      </w:r>
    </w:p>
    <w:p w:rsidR="00F065B7" w:rsidRPr="00A127EE" w:rsidRDefault="00F065B7" w:rsidP="00F065B7">
      <w:pPr>
        <w:tabs>
          <w:tab w:val="left" w:pos="993"/>
        </w:tabs>
        <w:jc w:val="both"/>
        <w:rPr>
          <w:rFonts w:cs="Times New Roman"/>
          <w:sz w:val="18"/>
          <w:szCs w:val="20"/>
        </w:rPr>
      </w:pPr>
    </w:p>
    <w:tbl>
      <w:tblPr>
        <w:tblpPr w:leftFromText="180" w:rightFromText="180" w:vertAnchor="text" w:horzAnchor="margin" w:tblpY="4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1188"/>
        <w:gridCol w:w="1188"/>
        <w:gridCol w:w="1188"/>
        <w:gridCol w:w="1125"/>
        <w:gridCol w:w="1125"/>
        <w:gridCol w:w="1125"/>
        <w:gridCol w:w="1105"/>
      </w:tblGrid>
      <w:tr w:rsidR="00A127EE" w:rsidRPr="00A127EE" w:rsidTr="00630472">
        <w:tc>
          <w:tcPr>
            <w:tcW w:w="1140" w:type="pct"/>
            <w:vMerge w:val="restart"/>
            <w:shd w:val="clear" w:color="auto" w:fill="auto"/>
            <w:vAlign w:val="center"/>
          </w:tcPr>
          <w:p w:rsidR="00F065B7" w:rsidRPr="00A127EE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  <w:r w:rsidRPr="00A127EE">
              <w:rPr>
                <w:rFonts w:cs="Times New Roman"/>
                <w:sz w:val="22"/>
                <w:szCs w:val="28"/>
              </w:rPr>
              <w:t>Наименование ГРБС</w:t>
            </w:r>
          </w:p>
        </w:tc>
        <w:tc>
          <w:tcPr>
            <w:tcW w:w="570" w:type="pct"/>
            <w:vMerge w:val="restart"/>
            <w:shd w:val="clear" w:color="auto" w:fill="auto"/>
            <w:vAlign w:val="center"/>
          </w:tcPr>
          <w:p w:rsidR="00F065B7" w:rsidRPr="00A127EE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  <w:r w:rsidRPr="00A127EE">
              <w:rPr>
                <w:rFonts w:cs="Times New Roman"/>
                <w:sz w:val="22"/>
                <w:szCs w:val="28"/>
              </w:rPr>
              <w:t>Степень качества</w:t>
            </w:r>
          </w:p>
        </w:tc>
        <w:tc>
          <w:tcPr>
            <w:tcW w:w="570" w:type="pct"/>
            <w:vMerge w:val="restart"/>
            <w:shd w:val="clear" w:color="auto" w:fill="auto"/>
            <w:vAlign w:val="center"/>
          </w:tcPr>
          <w:p w:rsidR="00F065B7" w:rsidRPr="00A127EE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  <w:r w:rsidRPr="00A127EE">
              <w:rPr>
                <w:rFonts w:cs="Times New Roman"/>
                <w:sz w:val="22"/>
                <w:szCs w:val="28"/>
              </w:rPr>
              <w:t>Место</w:t>
            </w:r>
          </w:p>
        </w:tc>
        <w:tc>
          <w:tcPr>
            <w:tcW w:w="570" w:type="pct"/>
            <w:vMerge w:val="restart"/>
            <w:shd w:val="clear" w:color="auto" w:fill="auto"/>
            <w:vAlign w:val="center"/>
          </w:tcPr>
          <w:p w:rsidR="00F065B7" w:rsidRPr="00A127EE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  <w:r w:rsidRPr="00A127EE">
              <w:rPr>
                <w:rFonts w:cs="Times New Roman"/>
                <w:sz w:val="22"/>
                <w:szCs w:val="28"/>
              </w:rPr>
              <w:t>Итоговая оценка</w:t>
            </w:r>
          </w:p>
        </w:tc>
        <w:tc>
          <w:tcPr>
            <w:tcW w:w="2150" w:type="pct"/>
            <w:gridSpan w:val="4"/>
            <w:shd w:val="clear" w:color="auto" w:fill="auto"/>
            <w:vAlign w:val="center"/>
          </w:tcPr>
          <w:p w:rsidR="00F065B7" w:rsidRPr="00A127EE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  <w:r w:rsidRPr="00A127EE">
              <w:rPr>
                <w:rFonts w:cs="Times New Roman"/>
                <w:sz w:val="22"/>
                <w:szCs w:val="28"/>
              </w:rPr>
              <w:t>Оценка по группе показателей</w:t>
            </w:r>
          </w:p>
        </w:tc>
      </w:tr>
      <w:tr w:rsidR="00A127EE" w:rsidRPr="00A127EE" w:rsidTr="00BB559D">
        <w:trPr>
          <w:cantSplit/>
          <w:trHeight w:val="2974"/>
        </w:trPr>
        <w:tc>
          <w:tcPr>
            <w:tcW w:w="1140" w:type="pct"/>
            <w:vMerge/>
            <w:shd w:val="clear" w:color="auto" w:fill="auto"/>
            <w:vAlign w:val="center"/>
          </w:tcPr>
          <w:p w:rsidR="00F065B7" w:rsidRPr="00A127EE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570" w:type="pct"/>
            <w:vMerge/>
            <w:shd w:val="clear" w:color="auto" w:fill="auto"/>
            <w:vAlign w:val="center"/>
          </w:tcPr>
          <w:p w:rsidR="00F065B7" w:rsidRPr="00A127EE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570" w:type="pct"/>
            <w:vMerge/>
            <w:shd w:val="clear" w:color="auto" w:fill="auto"/>
            <w:vAlign w:val="center"/>
          </w:tcPr>
          <w:p w:rsidR="00F065B7" w:rsidRPr="00A127EE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570" w:type="pct"/>
            <w:vMerge/>
            <w:shd w:val="clear" w:color="auto" w:fill="auto"/>
            <w:vAlign w:val="center"/>
          </w:tcPr>
          <w:p w:rsidR="00F065B7" w:rsidRPr="00A127EE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540" w:type="pct"/>
            <w:shd w:val="clear" w:color="auto" w:fill="auto"/>
            <w:textDirection w:val="btLr"/>
            <w:vAlign w:val="center"/>
          </w:tcPr>
          <w:p w:rsidR="00F065B7" w:rsidRPr="00A127EE" w:rsidRDefault="00F065B7" w:rsidP="00630472">
            <w:pPr>
              <w:tabs>
                <w:tab w:val="left" w:pos="993"/>
              </w:tabs>
              <w:ind w:left="113" w:right="113"/>
              <w:jc w:val="center"/>
              <w:rPr>
                <w:rFonts w:cs="Times New Roman"/>
                <w:sz w:val="22"/>
                <w:szCs w:val="28"/>
              </w:rPr>
            </w:pPr>
            <w:r w:rsidRPr="00A127EE">
              <w:rPr>
                <w:rFonts w:cs="Times New Roman"/>
                <w:sz w:val="22"/>
                <w:szCs w:val="28"/>
              </w:rPr>
              <w:t>Качество планирования бюджета</w:t>
            </w:r>
          </w:p>
        </w:tc>
        <w:tc>
          <w:tcPr>
            <w:tcW w:w="540" w:type="pct"/>
            <w:shd w:val="clear" w:color="auto" w:fill="auto"/>
            <w:textDirection w:val="btLr"/>
            <w:vAlign w:val="center"/>
          </w:tcPr>
          <w:p w:rsidR="00F065B7" w:rsidRPr="00A127EE" w:rsidRDefault="00F065B7" w:rsidP="00630472">
            <w:pPr>
              <w:tabs>
                <w:tab w:val="left" w:pos="993"/>
              </w:tabs>
              <w:ind w:left="113" w:right="113"/>
              <w:jc w:val="center"/>
              <w:rPr>
                <w:rFonts w:cs="Times New Roman"/>
                <w:sz w:val="22"/>
                <w:szCs w:val="28"/>
              </w:rPr>
            </w:pPr>
            <w:r w:rsidRPr="00A127EE">
              <w:rPr>
                <w:rFonts w:cs="Times New Roman"/>
                <w:sz w:val="22"/>
                <w:szCs w:val="28"/>
              </w:rPr>
              <w:t>Качество исполнения бюджета</w:t>
            </w:r>
          </w:p>
        </w:tc>
        <w:tc>
          <w:tcPr>
            <w:tcW w:w="540" w:type="pct"/>
            <w:shd w:val="clear" w:color="auto" w:fill="auto"/>
            <w:textDirection w:val="btLr"/>
            <w:vAlign w:val="center"/>
          </w:tcPr>
          <w:p w:rsidR="00F065B7" w:rsidRPr="00A127EE" w:rsidRDefault="00F065B7" w:rsidP="00630472">
            <w:pPr>
              <w:tabs>
                <w:tab w:val="left" w:pos="993"/>
              </w:tabs>
              <w:ind w:left="113" w:right="113"/>
              <w:jc w:val="center"/>
              <w:rPr>
                <w:rFonts w:cs="Times New Roman"/>
                <w:sz w:val="22"/>
                <w:szCs w:val="28"/>
              </w:rPr>
            </w:pPr>
            <w:r w:rsidRPr="00A127EE">
              <w:rPr>
                <w:rFonts w:cs="Times New Roman"/>
                <w:sz w:val="22"/>
                <w:szCs w:val="28"/>
              </w:rPr>
              <w:t>Качество ведения учета и формирования отчетности</w:t>
            </w:r>
          </w:p>
        </w:tc>
        <w:tc>
          <w:tcPr>
            <w:tcW w:w="530" w:type="pct"/>
            <w:shd w:val="clear" w:color="auto" w:fill="auto"/>
            <w:textDirection w:val="btLr"/>
            <w:vAlign w:val="center"/>
          </w:tcPr>
          <w:p w:rsidR="00F065B7" w:rsidRPr="00A127EE" w:rsidRDefault="00F065B7" w:rsidP="00630472">
            <w:pPr>
              <w:tabs>
                <w:tab w:val="left" w:pos="993"/>
              </w:tabs>
              <w:ind w:left="113" w:right="113"/>
              <w:jc w:val="center"/>
              <w:rPr>
                <w:rFonts w:cs="Times New Roman"/>
                <w:sz w:val="22"/>
                <w:szCs w:val="28"/>
              </w:rPr>
            </w:pPr>
            <w:r w:rsidRPr="00A127EE">
              <w:rPr>
                <w:rFonts w:cs="Times New Roman"/>
                <w:sz w:val="22"/>
                <w:szCs w:val="28"/>
              </w:rPr>
              <w:t>Качество осуществления внутреннего финансового контроля и аудита</w:t>
            </w:r>
          </w:p>
        </w:tc>
      </w:tr>
      <w:tr w:rsidR="00A127EE" w:rsidRPr="00A127EE" w:rsidTr="00CF29AC">
        <w:tc>
          <w:tcPr>
            <w:tcW w:w="114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20E8A" w:rsidRPr="00A127EE" w:rsidRDefault="00611032" w:rsidP="00A827EC">
            <w:pPr>
              <w:rPr>
                <w:sz w:val="21"/>
                <w:szCs w:val="21"/>
              </w:rPr>
            </w:pPr>
            <w:r w:rsidRPr="00A127EE">
              <w:rPr>
                <w:sz w:val="21"/>
                <w:szCs w:val="21"/>
              </w:rPr>
              <w:t>Администрация Гостиц</w:t>
            </w:r>
            <w:r w:rsidR="00D16CDF" w:rsidRPr="00A127EE">
              <w:rPr>
                <w:sz w:val="21"/>
                <w:szCs w:val="21"/>
              </w:rPr>
              <w:t>кого сельского поселения</w:t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120E8A" w:rsidRPr="00A127EE" w:rsidRDefault="00120E8A" w:rsidP="00120E8A">
            <w:pPr>
              <w:jc w:val="center"/>
              <w:rPr>
                <w:sz w:val="21"/>
                <w:szCs w:val="21"/>
              </w:rPr>
            </w:pPr>
            <w:r w:rsidRPr="00A127EE">
              <w:rPr>
                <w:sz w:val="21"/>
                <w:szCs w:val="21"/>
              </w:rPr>
              <w:t>II</w:t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120E8A" w:rsidRPr="00A127EE" w:rsidRDefault="00120E8A" w:rsidP="00120E8A">
            <w:pPr>
              <w:jc w:val="center"/>
              <w:rPr>
                <w:sz w:val="21"/>
                <w:szCs w:val="21"/>
              </w:rPr>
            </w:pPr>
            <w:r w:rsidRPr="00A127EE">
              <w:rPr>
                <w:sz w:val="21"/>
                <w:szCs w:val="21"/>
              </w:rPr>
              <w:t>1</w:t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120E8A" w:rsidRPr="00A127EE" w:rsidRDefault="00A127EE" w:rsidP="00120E8A">
            <w:pPr>
              <w:jc w:val="center"/>
              <w:rPr>
                <w:sz w:val="21"/>
                <w:szCs w:val="21"/>
              </w:rPr>
            </w:pPr>
            <w:r w:rsidRPr="00A127EE">
              <w:rPr>
                <w:sz w:val="21"/>
                <w:szCs w:val="21"/>
              </w:rPr>
              <w:t>17</w:t>
            </w:r>
          </w:p>
        </w:tc>
        <w:tc>
          <w:tcPr>
            <w:tcW w:w="540" w:type="pct"/>
            <w:shd w:val="clear" w:color="auto" w:fill="auto"/>
            <w:vAlign w:val="bottom"/>
          </w:tcPr>
          <w:p w:rsidR="00120E8A" w:rsidRPr="00A127EE" w:rsidRDefault="00A127EE" w:rsidP="00120E8A">
            <w:pPr>
              <w:jc w:val="center"/>
              <w:rPr>
                <w:sz w:val="21"/>
                <w:szCs w:val="21"/>
              </w:rPr>
            </w:pPr>
            <w:r w:rsidRPr="00A127EE">
              <w:rPr>
                <w:sz w:val="21"/>
                <w:szCs w:val="21"/>
              </w:rPr>
              <w:t>4</w:t>
            </w:r>
          </w:p>
        </w:tc>
        <w:tc>
          <w:tcPr>
            <w:tcW w:w="540" w:type="pct"/>
            <w:shd w:val="clear" w:color="auto" w:fill="auto"/>
            <w:vAlign w:val="bottom"/>
          </w:tcPr>
          <w:p w:rsidR="00120E8A" w:rsidRPr="00A127EE" w:rsidRDefault="00A127EE" w:rsidP="00120E8A">
            <w:pPr>
              <w:jc w:val="center"/>
              <w:rPr>
                <w:sz w:val="21"/>
                <w:szCs w:val="21"/>
              </w:rPr>
            </w:pPr>
            <w:r w:rsidRPr="00A127EE">
              <w:rPr>
                <w:sz w:val="21"/>
                <w:szCs w:val="21"/>
              </w:rPr>
              <w:t>7</w:t>
            </w:r>
          </w:p>
        </w:tc>
        <w:tc>
          <w:tcPr>
            <w:tcW w:w="540" w:type="pct"/>
            <w:shd w:val="clear" w:color="auto" w:fill="auto"/>
            <w:vAlign w:val="bottom"/>
          </w:tcPr>
          <w:p w:rsidR="00120E8A" w:rsidRPr="00A127EE" w:rsidRDefault="00A127EE" w:rsidP="00120E8A">
            <w:pPr>
              <w:jc w:val="center"/>
              <w:rPr>
                <w:sz w:val="21"/>
                <w:szCs w:val="21"/>
              </w:rPr>
            </w:pPr>
            <w:r w:rsidRPr="00A127EE">
              <w:rPr>
                <w:sz w:val="21"/>
                <w:szCs w:val="21"/>
              </w:rPr>
              <w:t>2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120E8A" w:rsidRPr="00A127EE" w:rsidRDefault="00A127EE" w:rsidP="00120E8A">
            <w:pPr>
              <w:jc w:val="center"/>
              <w:rPr>
                <w:sz w:val="21"/>
                <w:szCs w:val="21"/>
              </w:rPr>
            </w:pPr>
            <w:r w:rsidRPr="00A127EE">
              <w:rPr>
                <w:sz w:val="21"/>
                <w:szCs w:val="21"/>
              </w:rPr>
              <w:t>4</w:t>
            </w:r>
          </w:p>
        </w:tc>
      </w:tr>
    </w:tbl>
    <w:p w:rsidR="00630472" w:rsidRPr="00A127EE" w:rsidRDefault="00630472">
      <w:pPr>
        <w:widowControl/>
        <w:suppressAutoHyphens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A127EE">
        <w:rPr>
          <w:rFonts w:eastAsiaTheme="minorHAnsi" w:cs="Times New Roman"/>
          <w:kern w:val="0"/>
          <w:sz w:val="28"/>
          <w:szCs w:val="28"/>
          <w:lang w:eastAsia="en-US" w:bidi="ar-SA"/>
        </w:rPr>
        <w:br w:type="page"/>
      </w:r>
    </w:p>
    <w:p w:rsidR="00D838AF" w:rsidRPr="00A127EE" w:rsidRDefault="00D838AF" w:rsidP="00D838AF">
      <w:pPr>
        <w:widowControl/>
        <w:suppressAutoHyphens w:val="0"/>
        <w:jc w:val="center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A127EE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 xml:space="preserve">Пояснительная записка к результатам </w:t>
      </w:r>
      <w:proofErr w:type="gramStart"/>
      <w:r w:rsidRPr="00A127EE">
        <w:rPr>
          <w:rFonts w:eastAsiaTheme="minorHAnsi" w:cs="Times New Roman"/>
          <w:kern w:val="0"/>
          <w:sz w:val="28"/>
          <w:szCs w:val="28"/>
          <w:lang w:eastAsia="en-US" w:bidi="ar-SA"/>
        </w:rPr>
        <w:t>оценки качества финансового менеджмента</w:t>
      </w:r>
      <w:r w:rsidRPr="00A127EE">
        <w:rPr>
          <w:rFonts w:eastAsiaTheme="minorHAnsi" w:cs="Times New Roman"/>
          <w:kern w:val="0"/>
          <w:sz w:val="28"/>
          <w:szCs w:val="28"/>
          <w:lang w:eastAsia="en-US" w:bidi="ar-SA"/>
        </w:rPr>
        <w:br/>
        <w:t>главных распорядителей средств бюджета муниципального образования</w:t>
      </w:r>
      <w:proofErr w:type="gramEnd"/>
      <w:r w:rsidR="00D16CDF" w:rsidRPr="00A127EE">
        <w:rPr>
          <w:rFonts w:eastAsiaTheme="minorHAnsi" w:cs="Times New Roman"/>
          <w:kern w:val="0"/>
          <w:sz w:val="28"/>
          <w:szCs w:val="28"/>
          <w:lang w:eastAsia="en-US" w:bidi="ar-SA"/>
        </w:rPr>
        <w:br/>
      </w:r>
      <w:r w:rsidR="00611032" w:rsidRPr="00A127EE">
        <w:rPr>
          <w:rFonts w:eastAsiaTheme="minorHAnsi" w:cs="Times New Roman"/>
          <w:kern w:val="0"/>
          <w:sz w:val="28"/>
          <w:szCs w:val="28"/>
          <w:lang w:eastAsia="en-US" w:bidi="ar-SA"/>
        </w:rPr>
        <w:t>Гостиц</w:t>
      </w:r>
      <w:r w:rsidR="00D16CDF" w:rsidRPr="00A127EE">
        <w:rPr>
          <w:rFonts w:eastAsiaTheme="minorHAnsi" w:cs="Times New Roman"/>
          <w:kern w:val="0"/>
          <w:sz w:val="28"/>
          <w:szCs w:val="28"/>
          <w:lang w:eastAsia="en-US" w:bidi="ar-SA"/>
        </w:rPr>
        <w:t>кое сельское поселение Сланцевского муниципального района Ленинградской области за 202</w:t>
      </w:r>
      <w:r w:rsidR="00A127EE" w:rsidRPr="00A127EE">
        <w:rPr>
          <w:rFonts w:eastAsiaTheme="minorHAnsi" w:cs="Times New Roman"/>
          <w:kern w:val="0"/>
          <w:sz w:val="28"/>
          <w:szCs w:val="28"/>
          <w:lang w:eastAsia="en-US" w:bidi="ar-SA"/>
        </w:rPr>
        <w:t>1</w:t>
      </w:r>
      <w:r w:rsidR="00D16CDF" w:rsidRPr="00A127E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год</w:t>
      </w:r>
    </w:p>
    <w:p w:rsidR="00D838AF" w:rsidRPr="00A127EE" w:rsidRDefault="00D838AF" w:rsidP="00D838AF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D838AF" w:rsidRPr="00A127EE" w:rsidRDefault="00D838AF" w:rsidP="00D838AF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gramStart"/>
      <w:r w:rsidRPr="00A127E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В соответствии с Порядком проведения оценки качества финансового менеджмента главных распорядителей средств бюджета муниципального образования </w:t>
      </w:r>
      <w:r w:rsidR="00611032" w:rsidRPr="00A127EE">
        <w:rPr>
          <w:rFonts w:eastAsiaTheme="minorHAnsi" w:cs="Times New Roman"/>
          <w:kern w:val="0"/>
          <w:sz w:val="28"/>
          <w:szCs w:val="28"/>
          <w:lang w:eastAsia="en-US" w:bidi="ar-SA"/>
        </w:rPr>
        <w:t>Гостицкое</w:t>
      </w:r>
      <w:r w:rsidR="00D16CDF" w:rsidRPr="00A127E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сельское поселение Сланцевского муниципального района Ленинградской области</w:t>
      </w:r>
      <w:r w:rsidRPr="00A127E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, утвержденным постановлением администрации </w:t>
      </w:r>
      <w:r w:rsidR="00611032" w:rsidRPr="00A127EE">
        <w:rPr>
          <w:rFonts w:eastAsiaTheme="minorHAnsi" w:cs="Times New Roman"/>
          <w:kern w:val="0"/>
          <w:sz w:val="28"/>
          <w:szCs w:val="28"/>
          <w:lang w:eastAsia="en-US" w:bidi="ar-SA"/>
        </w:rPr>
        <w:t>Гостиц</w:t>
      </w:r>
      <w:r w:rsidR="00D16CDF" w:rsidRPr="00A127EE">
        <w:rPr>
          <w:rFonts w:eastAsiaTheme="minorHAnsi" w:cs="Times New Roman"/>
          <w:kern w:val="0"/>
          <w:sz w:val="28"/>
          <w:szCs w:val="28"/>
          <w:lang w:eastAsia="en-US" w:bidi="ar-SA"/>
        </w:rPr>
        <w:t>кого сельского поселения</w:t>
      </w:r>
      <w:r w:rsidRPr="00A127E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от </w:t>
      </w:r>
      <w:r w:rsidR="00611032" w:rsidRPr="00A127EE">
        <w:rPr>
          <w:rFonts w:eastAsiaTheme="minorHAnsi" w:cs="Times New Roman"/>
          <w:kern w:val="0"/>
          <w:sz w:val="28"/>
          <w:szCs w:val="28"/>
          <w:lang w:eastAsia="en-US" w:bidi="ar-SA"/>
        </w:rPr>
        <w:t>09.10.2020 № 106-п</w:t>
      </w:r>
      <w:r w:rsidRPr="00A127E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, проведена оценка качества финансового менеджмента главных распорядителей средств бюджета муниципального образования </w:t>
      </w:r>
      <w:r w:rsidR="00611032" w:rsidRPr="00A127EE">
        <w:rPr>
          <w:rFonts w:eastAsiaTheme="minorHAnsi" w:cs="Times New Roman"/>
          <w:kern w:val="0"/>
          <w:sz w:val="28"/>
          <w:szCs w:val="28"/>
          <w:lang w:eastAsia="en-US" w:bidi="ar-SA"/>
        </w:rPr>
        <w:t>Гостиц</w:t>
      </w:r>
      <w:r w:rsidR="00D16CDF" w:rsidRPr="00A127EE">
        <w:rPr>
          <w:rFonts w:eastAsiaTheme="minorHAnsi" w:cs="Times New Roman"/>
          <w:kern w:val="0"/>
          <w:sz w:val="28"/>
          <w:szCs w:val="28"/>
          <w:lang w:eastAsia="en-US" w:bidi="ar-SA"/>
        </w:rPr>
        <w:t>кое сельское поселение Сланцевского муниципального района Ленинградской области</w:t>
      </w:r>
      <w:r w:rsidRPr="00A127E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(далее – ГРБС)</w:t>
      </w:r>
      <w:r w:rsidR="00D16CDF" w:rsidRPr="00A127E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за 202</w:t>
      </w:r>
      <w:r w:rsidR="00A127EE" w:rsidRPr="00A127EE">
        <w:rPr>
          <w:rFonts w:eastAsiaTheme="minorHAnsi" w:cs="Times New Roman"/>
          <w:kern w:val="0"/>
          <w:sz w:val="28"/>
          <w:szCs w:val="28"/>
          <w:lang w:eastAsia="en-US" w:bidi="ar-SA"/>
        </w:rPr>
        <w:t>1</w:t>
      </w:r>
      <w:r w:rsidR="00D16CDF" w:rsidRPr="00A127E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год</w:t>
      </w:r>
      <w:r w:rsidRPr="00A127EE">
        <w:rPr>
          <w:rFonts w:eastAsiaTheme="minorHAnsi" w:cs="Times New Roman"/>
          <w:kern w:val="0"/>
          <w:sz w:val="28"/>
          <w:szCs w:val="28"/>
          <w:lang w:eastAsia="en-US" w:bidi="ar-SA"/>
        </w:rPr>
        <w:t>, по результатам которой составлен</w:t>
      </w:r>
      <w:proofErr w:type="gramEnd"/>
      <w:r w:rsidRPr="00A127E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рейтинг ГРБС по качеству финансового менеджмента.</w:t>
      </w:r>
    </w:p>
    <w:p w:rsidR="00D838AF" w:rsidRPr="00A127EE" w:rsidRDefault="00AF0F24" w:rsidP="00D838AF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gramStart"/>
      <w:r w:rsidRPr="00A127EE">
        <w:rPr>
          <w:rFonts w:eastAsiaTheme="minorHAnsi" w:cs="Times New Roman"/>
          <w:kern w:val="0"/>
          <w:sz w:val="28"/>
          <w:szCs w:val="28"/>
          <w:lang w:eastAsia="en-US" w:bidi="ar-SA"/>
        </w:rPr>
        <w:t>В части показателей направления оценки «Планирование бюджета»</w:t>
      </w:r>
      <w:r w:rsidR="006630E9" w:rsidRPr="00A127E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оценка произведена по показателям «</w:t>
      </w:r>
      <w:r w:rsidR="00D16CDF" w:rsidRPr="00A127EE">
        <w:rPr>
          <w:rFonts w:eastAsiaTheme="minorHAnsi" w:cs="Times New Roman"/>
          <w:kern w:val="0"/>
          <w:sz w:val="28"/>
          <w:szCs w:val="28"/>
          <w:lang w:eastAsia="en-US" w:bidi="ar-SA"/>
        </w:rPr>
        <w:t>Соблюдение сроков представления в отчетном году ГРБС финансового-экономического обоснования для составления проекта решения о бюджете на очередной финансовый год и плановый период</w:t>
      </w:r>
      <w:r w:rsidR="006630E9" w:rsidRPr="00A127EE">
        <w:rPr>
          <w:rFonts w:eastAsiaTheme="minorHAnsi" w:cs="Times New Roman"/>
          <w:kern w:val="0"/>
          <w:sz w:val="28"/>
          <w:szCs w:val="28"/>
          <w:lang w:eastAsia="en-US" w:bidi="ar-SA"/>
        </w:rPr>
        <w:t>», «</w:t>
      </w:r>
      <w:r w:rsidR="00D16CDF" w:rsidRPr="00A127EE">
        <w:rPr>
          <w:rFonts w:eastAsiaTheme="minorHAnsi" w:cs="Times New Roman"/>
          <w:kern w:val="0"/>
          <w:sz w:val="28"/>
          <w:szCs w:val="28"/>
          <w:lang w:eastAsia="en-US" w:bidi="ar-SA"/>
        </w:rPr>
        <w:t>Отклонение уточненного планового объема неналоговых доходов от первоначально утвержденного объема неналоговых доходов</w:t>
      </w:r>
      <w:r w:rsidR="006630E9" w:rsidRPr="00A127EE">
        <w:rPr>
          <w:rFonts w:eastAsiaTheme="minorHAnsi" w:cs="Times New Roman"/>
          <w:kern w:val="0"/>
          <w:sz w:val="28"/>
          <w:szCs w:val="28"/>
          <w:lang w:eastAsia="en-US" w:bidi="ar-SA"/>
        </w:rPr>
        <w:t>» и «Отклонение первоначального плана по расходам от уточненного плана (без учета расходов за счет межбюджетных</w:t>
      </w:r>
      <w:proofErr w:type="gramEnd"/>
      <w:r w:rsidR="006630E9" w:rsidRPr="00A127E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трансфертов, безвозмездных поступлений от физических и юридических лиц, имеющих целевое назначение, средств резервного фонда администрации)». По направлению оценки «Планирование бюджета» ГРБС</w:t>
      </w:r>
      <w:r w:rsidR="00120E8A" w:rsidRPr="00A127E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(</w:t>
      </w:r>
      <w:r w:rsidR="001D6286" w:rsidRPr="00A127E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Администрация </w:t>
      </w:r>
      <w:r w:rsidR="00611032" w:rsidRPr="00A127EE">
        <w:rPr>
          <w:rFonts w:eastAsiaTheme="minorHAnsi" w:cs="Times New Roman"/>
          <w:kern w:val="0"/>
          <w:sz w:val="28"/>
          <w:szCs w:val="28"/>
          <w:lang w:eastAsia="en-US" w:bidi="ar-SA"/>
        </w:rPr>
        <w:t>Гостиц</w:t>
      </w:r>
      <w:r w:rsidR="001D6286" w:rsidRPr="00A127EE">
        <w:rPr>
          <w:rFonts w:eastAsiaTheme="minorHAnsi" w:cs="Times New Roman"/>
          <w:kern w:val="0"/>
          <w:sz w:val="28"/>
          <w:szCs w:val="28"/>
          <w:lang w:eastAsia="en-US" w:bidi="ar-SA"/>
        </w:rPr>
        <w:t>кого сельского поселения</w:t>
      </w:r>
      <w:r w:rsidR="00120E8A" w:rsidRPr="00A127EE">
        <w:rPr>
          <w:rFonts w:eastAsiaTheme="minorHAnsi" w:cs="Times New Roman"/>
          <w:kern w:val="0"/>
          <w:sz w:val="28"/>
          <w:szCs w:val="28"/>
          <w:lang w:eastAsia="en-US" w:bidi="ar-SA"/>
        </w:rPr>
        <w:t>)</w:t>
      </w:r>
      <w:r w:rsidR="00A127EE" w:rsidRPr="00A127E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присвоено 4</w:t>
      </w:r>
      <w:r w:rsidR="006630E9" w:rsidRPr="00A127E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балл</w:t>
      </w:r>
      <w:r w:rsidR="00A127EE" w:rsidRPr="00A127EE">
        <w:rPr>
          <w:rFonts w:eastAsiaTheme="minorHAnsi" w:cs="Times New Roman"/>
          <w:kern w:val="0"/>
          <w:sz w:val="28"/>
          <w:szCs w:val="28"/>
          <w:lang w:eastAsia="en-US" w:bidi="ar-SA"/>
        </w:rPr>
        <w:t>а</w:t>
      </w:r>
      <w:r w:rsidR="006630E9" w:rsidRPr="00A127E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из максимально возможного значения </w:t>
      </w:r>
      <w:r w:rsidR="001D6286" w:rsidRPr="00A127EE">
        <w:rPr>
          <w:rFonts w:eastAsiaTheme="minorHAnsi" w:cs="Times New Roman"/>
          <w:kern w:val="0"/>
          <w:sz w:val="28"/>
          <w:szCs w:val="28"/>
          <w:lang w:eastAsia="en-US" w:bidi="ar-SA"/>
        </w:rPr>
        <w:t>8</w:t>
      </w:r>
      <w:r w:rsidR="006630E9" w:rsidRPr="00A127E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баллов</w:t>
      </w:r>
      <w:r w:rsidR="00A127EE" w:rsidRPr="00A127E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, в том числе из-за присвоения 0 баллов по показателю «Отклонение уточненного планового объема неналоговых доходов от первоначально утвержденного объема неналоговых доходов» в связи со значительным </w:t>
      </w:r>
      <w:r w:rsidR="00A127EE">
        <w:rPr>
          <w:rFonts w:eastAsiaTheme="minorHAnsi" w:cs="Times New Roman"/>
          <w:kern w:val="0"/>
          <w:sz w:val="28"/>
          <w:szCs w:val="28"/>
          <w:lang w:eastAsia="en-US" w:bidi="ar-SA"/>
        </w:rPr>
        <w:t>увеличением</w:t>
      </w:r>
      <w:r w:rsidR="00A127EE" w:rsidRPr="00A127E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планового объема неналоговых доходов уточненного</w:t>
      </w:r>
      <w:r w:rsidR="00A127E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бюджета (1 067,4</w:t>
      </w:r>
      <w:r w:rsidR="00A127EE" w:rsidRPr="00A127E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тыс</w:t>
      </w:r>
      <w:proofErr w:type="gramStart"/>
      <w:r w:rsidR="00A127EE" w:rsidRPr="00A127EE">
        <w:rPr>
          <w:rFonts w:eastAsiaTheme="minorHAnsi" w:cs="Times New Roman"/>
          <w:kern w:val="0"/>
          <w:sz w:val="28"/>
          <w:szCs w:val="28"/>
          <w:lang w:eastAsia="en-US" w:bidi="ar-SA"/>
        </w:rPr>
        <w:t>.р</w:t>
      </w:r>
      <w:proofErr w:type="gramEnd"/>
      <w:r w:rsidR="00A127EE" w:rsidRPr="00A127EE">
        <w:rPr>
          <w:rFonts w:eastAsiaTheme="minorHAnsi" w:cs="Times New Roman"/>
          <w:kern w:val="0"/>
          <w:sz w:val="28"/>
          <w:szCs w:val="28"/>
          <w:lang w:eastAsia="en-US" w:bidi="ar-SA"/>
        </w:rPr>
        <w:t>уб.) относительно первоначально утвержденного бюджета (402,1 тыс</w:t>
      </w:r>
      <w:proofErr w:type="gramStart"/>
      <w:r w:rsidR="00A127EE" w:rsidRPr="00A127EE">
        <w:rPr>
          <w:rFonts w:eastAsiaTheme="minorHAnsi" w:cs="Times New Roman"/>
          <w:kern w:val="0"/>
          <w:sz w:val="28"/>
          <w:szCs w:val="28"/>
          <w:lang w:eastAsia="en-US" w:bidi="ar-SA"/>
        </w:rPr>
        <w:t>.р</w:t>
      </w:r>
      <w:proofErr w:type="gramEnd"/>
      <w:r w:rsidR="00A127EE" w:rsidRPr="00A127EE">
        <w:rPr>
          <w:rFonts w:eastAsiaTheme="minorHAnsi" w:cs="Times New Roman"/>
          <w:kern w:val="0"/>
          <w:sz w:val="28"/>
          <w:szCs w:val="28"/>
          <w:lang w:eastAsia="en-US" w:bidi="ar-SA"/>
        </w:rPr>
        <w:t>уб.).</w:t>
      </w:r>
    </w:p>
    <w:p w:rsidR="00AF0F24" w:rsidRPr="00A127EE" w:rsidRDefault="00AF0F24" w:rsidP="00D838AF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A127EE">
        <w:rPr>
          <w:rFonts w:eastAsiaTheme="minorHAnsi" w:cs="Times New Roman"/>
          <w:kern w:val="0"/>
          <w:sz w:val="28"/>
          <w:szCs w:val="28"/>
          <w:lang w:eastAsia="en-US" w:bidi="ar-SA"/>
        </w:rPr>
        <w:t>В части показателей направления оценки «Исполнение бюджета»</w:t>
      </w:r>
      <w:r w:rsidR="006630E9" w:rsidRPr="00A127E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оценка произведена по показателям «Соотношение кассовых расходов и плановых объемов бюджетных ассигнований ГРБС в отчетном году», «Отношение просроченной кредиторской задолженности ГРБС к объему кассовых расходов ГРБС в отчетном году»</w:t>
      </w:r>
      <w:r w:rsidR="00A778EA" w:rsidRPr="00A127E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и </w:t>
      </w:r>
      <w:r w:rsidR="006630E9" w:rsidRPr="00A127EE">
        <w:rPr>
          <w:rFonts w:eastAsiaTheme="minorHAnsi" w:cs="Times New Roman"/>
          <w:kern w:val="0"/>
          <w:sz w:val="28"/>
          <w:szCs w:val="28"/>
          <w:lang w:eastAsia="en-US" w:bidi="ar-SA"/>
        </w:rPr>
        <w:t>«Изменение дебиторской задолженности ГРБС в отчетном периоде по сравнению с началом года».</w:t>
      </w:r>
      <w:r w:rsidR="00A778EA" w:rsidRPr="00A127E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2F0C05" w:rsidRPr="00A127EE">
        <w:rPr>
          <w:rFonts w:eastAsiaTheme="minorHAnsi" w:cs="Times New Roman"/>
          <w:kern w:val="0"/>
          <w:sz w:val="28"/>
          <w:szCs w:val="28"/>
          <w:lang w:eastAsia="en-US" w:bidi="ar-SA"/>
        </w:rPr>
        <w:t>Из максимально возможного значения 10 баллов п</w:t>
      </w:r>
      <w:r w:rsidR="00E56CFB" w:rsidRPr="00A127E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о направлению оценки «Исполнение бюджета» </w:t>
      </w:r>
      <w:r w:rsidR="00A778EA" w:rsidRPr="00A127E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ГРБС (Администрация </w:t>
      </w:r>
      <w:r w:rsidR="00611032" w:rsidRPr="00A127EE">
        <w:rPr>
          <w:rFonts w:eastAsiaTheme="minorHAnsi" w:cs="Times New Roman"/>
          <w:kern w:val="0"/>
          <w:sz w:val="28"/>
          <w:szCs w:val="28"/>
          <w:lang w:eastAsia="en-US" w:bidi="ar-SA"/>
        </w:rPr>
        <w:t>Гостиц</w:t>
      </w:r>
      <w:r w:rsidR="00A778EA" w:rsidRPr="00A127EE">
        <w:rPr>
          <w:rFonts w:eastAsiaTheme="minorHAnsi" w:cs="Times New Roman"/>
          <w:kern w:val="0"/>
          <w:sz w:val="28"/>
          <w:szCs w:val="28"/>
          <w:lang w:eastAsia="en-US" w:bidi="ar-SA"/>
        </w:rPr>
        <w:t>кого сельского поселения) присвоен</w:t>
      </w:r>
      <w:r w:rsidR="00E56CFB" w:rsidRPr="00A127E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о </w:t>
      </w:r>
      <w:r w:rsidR="00A127EE" w:rsidRPr="00A127EE">
        <w:rPr>
          <w:rFonts w:eastAsiaTheme="minorHAnsi" w:cs="Times New Roman"/>
          <w:kern w:val="0"/>
          <w:sz w:val="28"/>
          <w:szCs w:val="28"/>
          <w:lang w:eastAsia="en-US" w:bidi="ar-SA"/>
        </w:rPr>
        <w:t>7</w:t>
      </w:r>
      <w:r w:rsidR="00A778EA" w:rsidRPr="00A127E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балл</w:t>
      </w:r>
      <w:r w:rsidR="007E6178" w:rsidRPr="00A127EE">
        <w:rPr>
          <w:rFonts w:eastAsiaTheme="minorHAnsi" w:cs="Times New Roman"/>
          <w:kern w:val="0"/>
          <w:sz w:val="28"/>
          <w:szCs w:val="28"/>
          <w:lang w:eastAsia="en-US" w:bidi="ar-SA"/>
        </w:rPr>
        <w:t>ов</w:t>
      </w:r>
      <w:r w:rsidR="00E56CFB" w:rsidRPr="00A127EE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  <w:r w:rsidR="002F0C05" w:rsidRPr="00A127E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</w:p>
    <w:p w:rsidR="006630E9" w:rsidRPr="00A127EE" w:rsidRDefault="006630E9" w:rsidP="006630E9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A127EE">
        <w:rPr>
          <w:rFonts w:eastAsiaTheme="minorHAnsi" w:cs="Times New Roman"/>
          <w:kern w:val="0"/>
          <w:sz w:val="28"/>
          <w:szCs w:val="28"/>
          <w:lang w:eastAsia="en-US" w:bidi="ar-SA"/>
        </w:rPr>
        <w:t>В части показателей направления оценки «Ведение учета и формирование отчетности»</w:t>
      </w:r>
      <w:r w:rsidR="00E56CFB" w:rsidRPr="00A127E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оценка произведена по показателям «Своевременность представления в отчетном году ГРБС бюджет</w:t>
      </w:r>
      <w:r w:rsidR="00A778EA" w:rsidRPr="00A127EE">
        <w:rPr>
          <w:rFonts w:eastAsiaTheme="minorHAnsi" w:cs="Times New Roman"/>
          <w:kern w:val="0"/>
          <w:sz w:val="28"/>
          <w:szCs w:val="28"/>
          <w:lang w:eastAsia="en-US" w:bidi="ar-SA"/>
        </w:rPr>
        <w:t>ной (бухгалтерской) отчетности» и</w:t>
      </w:r>
      <w:r w:rsidR="00E56CFB" w:rsidRPr="00A127E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«Соблюдение ГРБС требований по составу годовой бюджетной отчетности». По направлению оценки «Ведение учета и формирование отчетности» </w:t>
      </w:r>
      <w:r w:rsidR="00A778EA" w:rsidRPr="00A127E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ГРБС (Администрация </w:t>
      </w:r>
      <w:r w:rsidR="00611032" w:rsidRPr="00A127E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Гостицкого </w:t>
      </w:r>
      <w:r w:rsidR="00A778EA" w:rsidRPr="00A127E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сельского поселения) </w:t>
      </w:r>
      <w:r w:rsidR="00CF29AC" w:rsidRPr="00A127E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присвоено максимально возможное значение </w:t>
      </w:r>
      <w:r w:rsidR="00A778EA" w:rsidRPr="00A127EE">
        <w:rPr>
          <w:rFonts w:eastAsiaTheme="minorHAnsi" w:cs="Times New Roman"/>
          <w:kern w:val="0"/>
          <w:sz w:val="28"/>
          <w:szCs w:val="28"/>
          <w:lang w:eastAsia="en-US" w:bidi="ar-SA"/>
        </w:rPr>
        <w:t>2</w:t>
      </w:r>
      <w:r w:rsidR="00CF29AC" w:rsidRPr="00A127E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балла.</w:t>
      </w:r>
    </w:p>
    <w:p w:rsidR="00145973" w:rsidRPr="00A127EE" w:rsidRDefault="00145973" w:rsidP="00145973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gramStart"/>
      <w:r w:rsidRPr="00A127EE">
        <w:rPr>
          <w:rFonts w:eastAsiaTheme="minorHAnsi" w:cs="Times New Roman"/>
          <w:kern w:val="0"/>
          <w:sz w:val="28"/>
          <w:szCs w:val="28"/>
          <w:lang w:eastAsia="en-US" w:bidi="ar-SA"/>
        </w:rPr>
        <w:t>В части показателей направления оценки «Осуществление внутреннего финансового контроля и аудита» оценка произведена по показателям «</w:t>
      </w:r>
      <w:r w:rsidR="00A778EA" w:rsidRPr="00A127EE">
        <w:rPr>
          <w:rFonts w:eastAsiaTheme="minorHAnsi" w:cs="Times New Roman"/>
          <w:kern w:val="0"/>
          <w:sz w:val="28"/>
          <w:szCs w:val="28"/>
          <w:lang w:eastAsia="en-US" w:bidi="ar-SA"/>
        </w:rPr>
        <w:t>Наличие в отчетном периоде случаев нарушений бюджетного законодательства, выявленных в ходе проведения контрольных мероприятий органом внутреннего муниципального финансового контроля или органом внутреннего финансового контроля</w:t>
      </w:r>
      <w:r w:rsidRPr="00A127E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» и </w:t>
      </w:r>
      <w:r w:rsidRPr="00A127EE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>«</w:t>
      </w:r>
      <w:r w:rsidR="00A778EA" w:rsidRPr="00A127EE">
        <w:rPr>
          <w:rFonts w:eastAsiaTheme="minorHAnsi" w:cs="Times New Roman"/>
          <w:kern w:val="0"/>
          <w:sz w:val="28"/>
          <w:szCs w:val="28"/>
          <w:lang w:eastAsia="en-US" w:bidi="ar-SA"/>
        </w:rPr>
        <w:t>Проверка наличия правового акта ГРБС об организации внутреннего финансового аудита в ходе проведения контрольных мероприятий органом внутреннего муниципального финансового контроля</w:t>
      </w:r>
      <w:proofErr w:type="gramEnd"/>
      <w:r w:rsidRPr="00A127EE">
        <w:rPr>
          <w:rFonts w:eastAsiaTheme="minorHAnsi" w:cs="Times New Roman"/>
          <w:kern w:val="0"/>
          <w:sz w:val="28"/>
          <w:szCs w:val="28"/>
          <w:lang w:eastAsia="en-US" w:bidi="ar-SA"/>
        </w:rPr>
        <w:t>».</w:t>
      </w:r>
      <w:r w:rsidR="00BE659D" w:rsidRPr="00A127E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По направлению оценки «Осуществление внутреннего финансового контроля и аудита» </w:t>
      </w:r>
      <w:r w:rsidR="00A778EA" w:rsidRPr="00A127E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ГРБС (Администрация </w:t>
      </w:r>
      <w:r w:rsidR="00611032" w:rsidRPr="00A127E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Гостицкого </w:t>
      </w:r>
      <w:r w:rsidR="00A778EA" w:rsidRPr="00A127E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сельского поселения) </w:t>
      </w:r>
      <w:r w:rsidR="00BE659D" w:rsidRPr="00A127EE">
        <w:rPr>
          <w:rFonts w:eastAsiaTheme="minorHAnsi" w:cs="Times New Roman"/>
          <w:kern w:val="0"/>
          <w:sz w:val="28"/>
          <w:szCs w:val="28"/>
          <w:lang w:eastAsia="en-US" w:bidi="ar-SA"/>
        </w:rPr>
        <w:t>присвоено максимально возможное значение 4 балла.</w:t>
      </w:r>
    </w:p>
    <w:p w:rsidR="00AF0F24" w:rsidRDefault="00AF0F24" w:rsidP="00AF0F24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A127EE">
        <w:rPr>
          <w:rFonts w:eastAsiaTheme="minorHAnsi" w:cs="Times New Roman"/>
          <w:kern w:val="0"/>
          <w:sz w:val="28"/>
          <w:szCs w:val="28"/>
          <w:lang w:eastAsia="en-US" w:bidi="ar-SA"/>
        </w:rPr>
        <w:t>На основании итоговой оценки качества фин</w:t>
      </w:r>
      <w:r w:rsidR="00A778EA" w:rsidRPr="00A127EE">
        <w:rPr>
          <w:rFonts w:eastAsiaTheme="minorHAnsi" w:cs="Times New Roman"/>
          <w:kern w:val="0"/>
          <w:sz w:val="28"/>
          <w:szCs w:val="28"/>
          <w:lang w:eastAsia="en-US" w:bidi="ar-SA"/>
        </w:rPr>
        <w:t>ансового менеджмента ГРБС за 202</w:t>
      </w:r>
      <w:r w:rsidR="00A127EE" w:rsidRPr="00A127EE">
        <w:rPr>
          <w:rFonts w:eastAsiaTheme="minorHAnsi" w:cs="Times New Roman"/>
          <w:kern w:val="0"/>
          <w:sz w:val="28"/>
          <w:szCs w:val="28"/>
          <w:lang w:eastAsia="en-US" w:bidi="ar-SA"/>
        </w:rPr>
        <w:t>1</w:t>
      </w:r>
      <w:r w:rsidRPr="00A127E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год </w:t>
      </w:r>
      <w:r w:rsidR="00A778EA" w:rsidRPr="00A127E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Администрации </w:t>
      </w:r>
      <w:r w:rsidR="00611032" w:rsidRPr="00A127E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Гостицкого </w:t>
      </w:r>
      <w:r w:rsidR="00A778EA" w:rsidRPr="00A127E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сельского поселения </w:t>
      </w:r>
      <w:r w:rsidRPr="00A127E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присвоена </w:t>
      </w:r>
      <w:r w:rsidRPr="00A127EE">
        <w:rPr>
          <w:rFonts w:eastAsiaTheme="minorHAnsi" w:cs="Times New Roman"/>
          <w:kern w:val="0"/>
          <w:sz w:val="28"/>
          <w:szCs w:val="28"/>
          <w:lang w:val="en-US" w:eastAsia="en-US" w:bidi="ar-SA"/>
        </w:rPr>
        <w:t>II</w:t>
      </w:r>
      <w:r w:rsidRPr="00A127E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степень качества финансового менеджмента.</w:t>
      </w:r>
    </w:p>
    <w:p w:rsidR="00A127EE" w:rsidRPr="00A127EE" w:rsidRDefault="00A127EE" w:rsidP="00A127EE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5C1D5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В сравнении с результатами оценки качества финансового менеджмента ГРБС </w:t>
      </w:r>
      <w:bookmarkStart w:id="0" w:name="_GoBack"/>
      <w:r w:rsidRPr="00A127E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за 2020 год по ГРБС (Администрация </w:t>
      </w:r>
      <w:r w:rsidRPr="00A127E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Гостицкого </w:t>
      </w:r>
      <w:r w:rsidRPr="00A127E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сельского поселения) </w:t>
      </w:r>
      <w:r w:rsidRPr="00A127EE">
        <w:rPr>
          <w:rFonts w:eastAsiaTheme="minorHAnsi" w:cs="Times New Roman"/>
          <w:kern w:val="0"/>
          <w:sz w:val="28"/>
          <w:szCs w:val="28"/>
          <w:lang w:eastAsia="en-US" w:bidi="ar-SA"/>
        </w:rPr>
        <w:t>произошло незначительное снижение показателей</w:t>
      </w:r>
      <w:r w:rsidRPr="00A127EE">
        <w:rPr>
          <w:rFonts w:eastAsiaTheme="minorHAnsi" w:cs="Times New Roman"/>
          <w:kern w:val="0"/>
          <w:sz w:val="28"/>
          <w:szCs w:val="28"/>
          <w:lang w:eastAsia="en-US" w:bidi="ar-SA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3"/>
        <w:gridCol w:w="983"/>
        <w:gridCol w:w="983"/>
        <w:gridCol w:w="983"/>
        <w:gridCol w:w="983"/>
        <w:gridCol w:w="983"/>
        <w:gridCol w:w="983"/>
        <w:gridCol w:w="979"/>
      </w:tblGrid>
      <w:tr w:rsidR="00A127EE" w:rsidRPr="00A127EE" w:rsidTr="0045060D">
        <w:trPr>
          <w:trHeight w:val="360"/>
        </w:trPr>
        <w:tc>
          <w:tcPr>
            <w:tcW w:w="1684" w:type="pct"/>
            <w:vMerge w:val="restart"/>
            <w:shd w:val="clear" w:color="auto" w:fill="auto"/>
            <w:vAlign w:val="center"/>
          </w:tcPr>
          <w:p w:rsidR="00A127EE" w:rsidRPr="00A127EE" w:rsidRDefault="00A127EE" w:rsidP="0045060D">
            <w:pPr>
              <w:tabs>
                <w:tab w:val="left" w:pos="993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A127EE">
              <w:rPr>
                <w:rFonts w:cs="Times New Roman"/>
                <w:sz w:val="20"/>
                <w:szCs w:val="20"/>
              </w:rPr>
              <w:t>Наименование ГРБС</w:t>
            </w:r>
          </w:p>
        </w:tc>
        <w:tc>
          <w:tcPr>
            <w:tcW w:w="1422" w:type="pct"/>
            <w:gridSpan w:val="3"/>
            <w:shd w:val="clear" w:color="auto" w:fill="auto"/>
            <w:vAlign w:val="center"/>
          </w:tcPr>
          <w:p w:rsidR="00A127EE" w:rsidRPr="00A127EE" w:rsidRDefault="00A127EE" w:rsidP="0045060D">
            <w:pPr>
              <w:tabs>
                <w:tab w:val="left" w:pos="993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A127EE">
              <w:rPr>
                <w:rFonts w:cs="Times New Roman"/>
                <w:sz w:val="20"/>
                <w:szCs w:val="20"/>
              </w:rPr>
              <w:t>Оценка за 2021 год</w:t>
            </w:r>
          </w:p>
        </w:tc>
        <w:tc>
          <w:tcPr>
            <w:tcW w:w="1422" w:type="pct"/>
            <w:gridSpan w:val="3"/>
            <w:vAlign w:val="center"/>
          </w:tcPr>
          <w:p w:rsidR="00A127EE" w:rsidRPr="00A127EE" w:rsidRDefault="00A127EE" w:rsidP="0045060D">
            <w:pPr>
              <w:tabs>
                <w:tab w:val="left" w:pos="993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A127EE">
              <w:rPr>
                <w:rFonts w:cs="Times New Roman"/>
                <w:sz w:val="20"/>
                <w:szCs w:val="20"/>
              </w:rPr>
              <w:t>Оценка за 2020 год</w:t>
            </w:r>
          </w:p>
        </w:tc>
        <w:tc>
          <w:tcPr>
            <w:tcW w:w="472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27EE" w:rsidRPr="00A127EE" w:rsidRDefault="00A127EE" w:rsidP="0045060D">
            <w:pPr>
              <w:tabs>
                <w:tab w:val="left" w:pos="993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A127EE">
              <w:rPr>
                <w:rFonts w:cs="Times New Roman"/>
                <w:sz w:val="20"/>
                <w:szCs w:val="20"/>
              </w:rPr>
              <w:t>Измене</w:t>
            </w:r>
            <w:r w:rsidRPr="00A127EE">
              <w:rPr>
                <w:rFonts w:cs="Times New Roman"/>
                <w:sz w:val="20"/>
                <w:szCs w:val="20"/>
              </w:rPr>
              <w:softHyphen/>
              <w:t>ние итоговой оценки</w:t>
            </w:r>
          </w:p>
        </w:tc>
      </w:tr>
      <w:tr w:rsidR="00A127EE" w:rsidRPr="00A127EE" w:rsidTr="0045060D">
        <w:trPr>
          <w:trHeight w:val="526"/>
        </w:trPr>
        <w:tc>
          <w:tcPr>
            <w:tcW w:w="1684" w:type="pct"/>
            <w:vMerge/>
            <w:vAlign w:val="center"/>
          </w:tcPr>
          <w:p w:rsidR="00A127EE" w:rsidRPr="00A127EE" w:rsidRDefault="00A127EE" w:rsidP="0045060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74" w:type="pct"/>
            <w:vAlign w:val="center"/>
          </w:tcPr>
          <w:p w:rsidR="00A127EE" w:rsidRPr="00A127EE" w:rsidRDefault="00A127EE" w:rsidP="0045060D">
            <w:pPr>
              <w:tabs>
                <w:tab w:val="left" w:pos="993"/>
              </w:tabs>
              <w:ind w:left="-108" w:right="-114"/>
              <w:jc w:val="center"/>
              <w:rPr>
                <w:rFonts w:cs="Times New Roman"/>
                <w:sz w:val="20"/>
                <w:szCs w:val="20"/>
              </w:rPr>
            </w:pPr>
            <w:r w:rsidRPr="00A127EE">
              <w:rPr>
                <w:rFonts w:cs="Times New Roman"/>
                <w:sz w:val="20"/>
                <w:szCs w:val="20"/>
              </w:rPr>
              <w:t>Степень качества</w:t>
            </w:r>
          </w:p>
        </w:tc>
        <w:tc>
          <w:tcPr>
            <w:tcW w:w="474" w:type="pct"/>
            <w:vAlign w:val="center"/>
          </w:tcPr>
          <w:p w:rsidR="00A127EE" w:rsidRPr="00A127EE" w:rsidRDefault="00A127EE" w:rsidP="0045060D">
            <w:pPr>
              <w:tabs>
                <w:tab w:val="left" w:pos="993"/>
              </w:tabs>
              <w:ind w:left="-108" w:right="-114"/>
              <w:jc w:val="center"/>
              <w:rPr>
                <w:rFonts w:cs="Times New Roman"/>
                <w:sz w:val="20"/>
                <w:szCs w:val="20"/>
              </w:rPr>
            </w:pPr>
            <w:r w:rsidRPr="00A127EE">
              <w:rPr>
                <w:rFonts w:cs="Times New Roman"/>
                <w:sz w:val="20"/>
                <w:szCs w:val="20"/>
              </w:rPr>
              <w:t>Место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A127EE" w:rsidRPr="00A127EE" w:rsidRDefault="00A127EE" w:rsidP="0045060D">
            <w:pPr>
              <w:tabs>
                <w:tab w:val="left" w:pos="993"/>
              </w:tabs>
              <w:ind w:left="-108" w:right="-114"/>
              <w:jc w:val="center"/>
              <w:rPr>
                <w:rFonts w:cs="Times New Roman"/>
                <w:sz w:val="20"/>
                <w:szCs w:val="20"/>
              </w:rPr>
            </w:pPr>
            <w:r w:rsidRPr="00A127EE">
              <w:rPr>
                <w:rFonts w:cs="Times New Roman"/>
                <w:sz w:val="20"/>
                <w:szCs w:val="20"/>
              </w:rPr>
              <w:t>Итоговая оценка</w:t>
            </w:r>
          </w:p>
        </w:tc>
        <w:tc>
          <w:tcPr>
            <w:tcW w:w="474" w:type="pct"/>
            <w:vAlign w:val="center"/>
          </w:tcPr>
          <w:p w:rsidR="00A127EE" w:rsidRPr="00A127EE" w:rsidRDefault="00A127EE" w:rsidP="0045060D">
            <w:pPr>
              <w:tabs>
                <w:tab w:val="left" w:pos="993"/>
              </w:tabs>
              <w:ind w:left="-108" w:right="-114"/>
              <w:jc w:val="center"/>
              <w:rPr>
                <w:rFonts w:cs="Times New Roman"/>
                <w:sz w:val="20"/>
                <w:szCs w:val="20"/>
              </w:rPr>
            </w:pPr>
            <w:r w:rsidRPr="00A127EE">
              <w:rPr>
                <w:rFonts w:cs="Times New Roman"/>
                <w:sz w:val="20"/>
                <w:szCs w:val="20"/>
              </w:rPr>
              <w:t>Степень качества</w:t>
            </w:r>
          </w:p>
        </w:tc>
        <w:tc>
          <w:tcPr>
            <w:tcW w:w="474" w:type="pct"/>
            <w:vAlign w:val="center"/>
          </w:tcPr>
          <w:p w:rsidR="00A127EE" w:rsidRPr="00A127EE" w:rsidRDefault="00A127EE" w:rsidP="0045060D">
            <w:pPr>
              <w:tabs>
                <w:tab w:val="left" w:pos="993"/>
              </w:tabs>
              <w:ind w:left="-108" w:right="-114"/>
              <w:jc w:val="center"/>
              <w:rPr>
                <w:rFonts w:cs="Times New Roman"/>
                <w:sz w:val="20"/>
                <w:szCs w:val="20"/>
              </w:rPr>
            </w:pPr>
            <w:r w:rsidRPr="00A127EE">
              <w:rPr>
                <w:rFonts w:cs="Times New Roman"/>
                <w:sz w:val="20"/>
                <w:szCs w:val="20"/>
              </w:rPr>
              <w:t>Место</w:t>
            </w:r>
          </w:p>
        </w:tc>
        <w:tc>
          <w:tcPr>
            <w:tcW w:w="474" w:type="pct"/>
            <w:vAlign w:val="center"/>
          </w:tcPr>
          <w:p w:rsidR="00A127EE" w:rsidRPr="00A127EE" w:rsidRDefault="00A127EE" w:rsidP="0045060D">
            <w:pPr>
              <w:tabs>
                <w:tab w:val="left" w:pos="993"/>
              </w:tabs>
              <w:ind w:left="-108" w:right="-114"/>
              <w:jc w:val="center"/>
              <w:rPr>
                <w:rFonts w:cs="Times New Roman"/>
                <w:sz w:val="20"/>
                <w:szCs w:val="20"/>
              </w:rPr>
            </w:pPr>
            <w:r w:rsidRPr="00A127EE">
              <w:rPr>
                <w:rFonts w:cs="Times New Roman"/>
                <w:sz w:val="20"/>
                <w:szCs w:val="20"/>
              </w:rPr>
              <w:t>Итоговая оценка</w:t>
            </w:r>
          </w:p>
        </w:tc>
        <w:tc>
          <w:tcPr>
            <w:tcW w:w="472" w:type="pct"/>
            <w:vMerge/>
            <w:shd w:val="clear" w:color="auto" w:fill="auto"/>
          </w:tcPr>
          <w:p w:rsidR="00A127EE" w:rsidRPr="00A127EE" w:rsidRDefault="00A127EE" w:rsidP="0045060D">
            <w:pPr>
              <w:tabs>
                <w:tab w:val="left" w:pos="993"/>
              </w:tabs>
              <w:ind w:left="-108" w:right="-114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127EE" w:rsidRPr="00A127EE" w:rsidTr="00A127EE">
        <w:trPr>
          <w:trHeight w:val="510"/>
        </w:trPr>
        <w:tc>
          <w:tcPr>
            <w:tcW w:w="168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27EE" w:rsidRPr="00A127EE" w:rsidRDefault="00A127EE" w:rsidP="00A127EE">
            <w:pPr>
              <w:rPr>
                <w:sz w:val="21"/>
                <w:szCs w:val="21"/>
              </w:rPr>
            </w:pPr>
            <w:r w:rsidRPr="00A127EE">
              <w:rPr>
                <w:sz w:val="21"/>
                <w:szCs w:val="21"/>
              </w:rPr>
              <w:t>Администрация Гостицкого сельского поселения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A127EE" w:rsidRPr="00A127EE" w:rsidRDefault="00A127EE" w:rsidP="00A127EE">
            <w:pPr>
              <w:jc w:val="center"/>
              <w:rPr>
                <w:sz w:val="21"/>
                <w:szCs w:val="21"/>
              </w:rPr>
            </w:pPr>
            <w:r w:rsidRPr="00A127EE">
              <w:rPr>
                <w:sz w:val="21"/>
                <w:szCs w:val="21"/>
              </w:rPr>
              <w:t>II</w:t>
            </w:r>
          </w:p>
        </w:tc>
        <w:tc>
          <w:tcPr>
            <w:tcW w:w="474" w:type="pct"/>
            <w:vAlign w:val="bottom"/>
          </w:tcPr>
          <w:p w:rsidR="00A127EE" w:rsidRPr="00A127EE" w:rsidRDefault="00A127EE" w:rsidP="00A127EE">
            <w:pPr>
              <w:jc w:val="center"/>
              <w:rPr>
                <w:sz w:val="21"/>
                <w:szCs w:val="21"/>
              </w:rPr>
            </w:pPr>
            <w:r w:rsidRPr="00A127EE">
              <w:rPr>
                <w:sz w:val="21"/>
                <w:szCs w:val="21"/>
              </w:rPr>
              <w:t>1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A127EE" w:rsidRPr="00A127EE" w:rsidRDefault="00A127EE" w:rsidP="00A127EE">
            <w:pPr>
              <w:jc w:val="center"/>
              <w:rPr>
                <w:sz w:val="21"/>
                <w:szCs w:val="21"/>
              </w:rPr>
            </w:pPr>
            <w:r w:rsidRPr="00A127EE">
              <w:rPr>
                <w:sz w:val="21"/>
                <w:szCs w:val="21"/>
              </w:rPr>
              <w:t>17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A127EE" w:rsidRPr="00A127EE" w:rsidRDefault="00A127EE" w:rsidP="00A127EE">
            <w:pPr>
              <w:jc w:val="center"/>
              <w:rPr>
                <w:sz w:val="21"/>
                <w:szCs w:val="21"/>
              </w:rPr>
            </w:pPr>
            <w:r w:rsidRPr="00A127EE">
              <w:rPr>
                <w:sz w:val="21"/>
                <w:szCs w:val="21"/>
              </w:rPr>
              <w:t>II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A127EE" w:rsidRPr="00A127EE" w:rsidRDefault="00A127EE" w:rsidP="00A127EE">
            <w:pPr>
              <w:jc w:val="center"/>
              <w:rPr>
                <w:sz w:val="21"/>
                <w:szCs w:val="21"/>
              </w:rPr>
            </w:pPr>
            <w:r w:rsidRPr="00A127EE">
              <w:rPr>
                <w:sz w:val="21"/>
                <w:szCs w:val="21"/>
              </w:rPr>
              <w:t>1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A127EE" w:rsidRPr="00A127EE" w:rsidRDefault="00A127EE" w:rsidP="00A127EE">
            <w:pPr>
              <w:jc w:val="center"/>
              <w:rPr>
                <w:sz w:val="21"/>
                <w:szCs w:val="21"/>
              </w:rPr>
            </w:pPr>
            <w:r w:rsidRPr="00A127EE">
              <w:rPr>
                <w:sz w:val="21"/>
                <w:szCs w:val="21"/>
              </w:rPr>
              <w:t>18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A127EE" w:rsidRPr="00A127EE" w:rsidRDefault="00A127EE" w:rsidP="0045060D">
            <w:pPr>
              <w:jc w:val="center"/>
              <w:rPr>
                <w:sz w:val="20"/>
                <w:szCs w:val="20"/>
              </w:rPr>
            </w:pPr>
            <w:r w:rsidRPr="00A127E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sym w:font="Symbol" w:char="F0AF"/>
            </w:r>
          </w:p>
        </w:tc>
      </w:tr>
    </w:tbl>
    <w:p w:rsidR="00A127EE" w:rsidRPr="00A127EE" w:rsidRDefault="00A127EE" w:rsidP="00A127EE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bookmarkEnd w:id="0"/>
    <w:p w:rsidR="00A127EE" w:rsidRPr="00A127EE" w:rsidRDefault="00A127EE" w:rsidP="00AF0F24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sectPr w:rsidR="00A127EE" w:rsidRPr="00A127EE" w:rsidSect="00BB559D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5B7"/>
    <w:rsid w:val="00116A65"/>
    <w:rsid w:val="00120E8A"/>
    <w:rsid w:val="00145973"/>
    <w:rsid w:val="001B3A64"/>
    <w:rsid w:val="001D6286"/>
    <w:rsid w:val="002D14FE"/>
    <w:rsid w:val="002F0C05"/>
    <w:rsid w:val="00370A60"/>
    <w:rsid w:val="00427D0D"/>
    <w:rsid w:val="00611032"/>
    <w:rsid w:val="00630472"/>
    <w:rsid w:val="006630E9"/>
    <w:rsid w:val="006C2028"/>
    <w:rsid w:val="007C6683"/>
    <w:rsid w:val="007E6178"/>
    <w:rsid w:val="008812D5"/>
    <w:rsid w:val="008D2215"/>
    <w:rsid w:val="00A127EE"/>
    <w:rsid w:val="00A21676"/>
    <w:rsid w:val="00A778EA"/>
    <w:rsid w:val="00A827EC"/>
    <w:rsid w:val="00AF0F24"/>
    <w:rsid w:val="00BB559D"/>
    <w:rsid w:val="00BE659D"/>
    <w:rsid w:val="00CF29AC"/>
    <w:rsid w:val="00D16CDF"/>
    <w:rsid w:val="00D320E8"/>
    <w:rsid w:val="00D838AF"/>
    <w:rsid w:val="00E56CFB"/>
    <w:rsid w:val="00E606B9"/>
    <w:rsid w:val="00EA6197"/>
    <w:rsid w:val="00F065B7"/>
    <w:rsid w:val="00F4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B7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B7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8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680CE-C7BE-461A-B156-832B07591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Бакашова Екатерина В.</dc:creator>
  <cp:lastModifiedBy>Бакашова Екатерина В.</cp:lastModifiedBy>
  <cp:revision>16</cp:revision>
  <cp:lastPrinted>2021-02-26T08:51:00Z</cp:lastPrinted>
  <dcterms:created xsi:type="dcterms:W3CDTF">2019-03-13T05:44:00Z</dcterms:created>
  <dcterms:modified xsi:type="dcterms:W3CDTF">2022-02-28T11:32:00Z</dcterms:modified>
</cp:coreProperties>
</file>